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9F19" w14:textId="5B91F992" w:rsidR="006A7BC1" w:rsidRDefault="00AA2E92">
      <w:r>
        <w:rPr>
          <w:noProof/>
        </w:rPr>
        <w:drawing>
          <wp:anchor distT="0" distB="0" distL="114300" distR="114300" simplePos="0" relativeHeight="251659264" behindDoc="1" locked="0" layoutInCell="1" allowOverlap="1" wp14:anchorId="542BB17B" wp14:editId="09744A54">
            <wp:simplePos x="0" y="0"/>
            <wp:positionH relativeFrom="column">
              <wp:posOffset>2620645</wp:posOffset>
            </wp:positionH>
            <wp:positionV relativeFrom="paragraph">
              <wp:posOffset>442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039C6" w14:textId="11550B58" w:rsidR="00AA2E92" w:rsidRPr="00AA2E92" w:rsidRDefault="00AA2E92" w:rsidP="00AA2E92"/>
    <w:p w14:paraId="06A0DB1B" w14:textId="64024DC2" w:rsidR="00AA2E92" w:rsidRPr="00AA2E92" w:rsidRDefault="00AA2E92" w:rsidP="00AA2E92"/>
    <w:p w14:paraId="476DF919" w14:textId="60FA03F4" w:rsidR="00AA2E92" w:rsidRPr="00AA2E92" w:rsidRDefault="00AA2E92" w:rsidP="00AA2E92"/>
    <w:p w14:paraId="7276999B" w14:textId="4AEFB3B6" w:rsidR="00AA2E92" w:rsidRPr="00AA2E92" w:rsidRDefault="00AA2E92" w:rsidP="00AA2E92"/>
    <w:p w14:paraId="44A5207C" w14:textId="77777777" w:rsidR="00AA2E92" w:rsidRPr="008330AE" w:rsidRDefault="00AA2E92" w:rsidP="00AA2E9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Hlk221179235"/>
      <w:r w:rsidRPr="008330AE">
        <w:rPr>
          <w:b/>
          <w:bCs/>
          <w:color w:val="993300"/>
          <w:sz w:val="28"/>
          <w:szCs w:val="28"/>
        </w:rPr>
        <w:t>СОВЕТ ДЕПУТАТОВ</w:t>
      </w:r>
    </w:p>
    <w:p w14:paraId="528F7611" w14:textId="77777777" w:rsidR="00C17829" w:rsidRPr="008330AE" w:rsidRDefault="00AA2E92" w:rsidP="00AA2E9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8330AE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0DDC0719" w14:textId="415E1D1B" w:rsidR="00AA2E92" w:rsidRPr="008330AE" w:rsidRDefault="00AA2E92" w:rsidP="00AA2E92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8330AE">
        <w:rPr>
          <w:b/>
          <w:bCs/>
          <w:color w:val="993300"/>
          <w:sz w:val="28"/>
          <w:szCs w:val="28"/>
        </w:rPr>
        <w:t>В ГОРОДЕ МОСКВЕ</w:t>
      </w:r>
    </w:p>
    <w:p w14:paraId="4D08F996" w14:textId="77777777" w:rsidR="00AA2E92" w:rsidRPr="008330AE" w:rsidRDefault="00AA2E92" w:rsidP="00AA2E92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8330AE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6C5BCF79" w14:textId="0FF0D410" w:rsidR="00AA2E92" w:rsidRDefault="00AA2E92" w:rsidP="00AA2E92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1D8D255A" w14:textId="77777777" w:rsidR="00D70A8C" w:rsidRDefault="00D70A8C" w:rsidP="00AA2E92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</w:p>
    <w:p w14:paraId="5C5AE9D1" w14:textId="77777777" w:rsidR="00D70A8C" w:rsidRDefault="00D70A8C" w:rsidP="00AA2E92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</w:p>
    <w:p w14:paraId="2504284E" w14:textId="4ADEB1E1" w:rsidR="00096A58" w:rsidRPr="00D70A8C" w:rsidRDefault="00096A58" w:rsidP="00AA2E92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 xml:space="preserve">12.02.2026 № </w:t>
      </w:r>
      <w:r w:rsidR="0021222B" w:rsidRPr="00D70A8C">
        <w:rPr>
          <w:b/>
          <w:sz w:val="26"/>
          <w:szCs w:val="26"/>
        </w:rPr>
        <w:t>11</w:t>
      </w:r>
      <w:r w:rsidRPr="00D70A8C">
        <w:rPr>
          <w:b/>
          <w:sz w:val="26"/>
          <w:szCs w:val="26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AA2E92" w:rsidRPr="00D70A8C" w14:paraId="7E7A2BBF" w14:textId="77777777" w:rsidTr="00D70A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BFDC3BC" w14:textId="77777777" w:rsidR="00AA2E92" w:rsidRPr="00D70A8C" w:rsidRDefault="00AA2E92" w:rsidP="005141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4AD280" w14:textId="7191FA9F" w:rsidR="00AA2E92" w:rsidRPr="00D70A8C" w:rsidRDefault="00AA2E92" w:rsidP="00514144">
            <w:pPr>
              <w:pStyle w:val="ab"/>
              <w:ind w:firstLine="0"/>
              <w:rPr>
                <w:rStyle w:val="a7"/>
                <w:rFonts w:ascii="Times New Roman" w:hAnsi="Times New Roman"/>
                <w:sz w:val="26"/>
                <w:szCs w:val="26"/>
              </w:rPr>
            </w:pPr>
            <w:bookmarkStart w:id="1" w:name="_Hlk184214391"/>
            <w:r w:rsidRPr="00D70A8C">
              <w:rPr>
                <w:rFonts w:ascii="Times New Roman" w:hAnsi="Times New Roman"/>
                <w:b/>
                <w:sz w:val="26"/>
                <w:szCs w:val="26"/>
              </w:rPr>
              <w:t xml:space="preserve">О проведении дополнительных мероприятий </w:t>
            </w:r>
            <w:r w:rsidRPr="00D70A8C">
              <w:rPr>
                <w:rStyle w:val="a7"/>
                <w:rFonts w:ascii="Times New Roman" w:hAnsi="Times New Roman"/>
                <w:sz w:val="26"/>
                <w:szCs w:val="26"/>
              </w:rPr>
              <w:t xml:space="preserve">по социально-экономическому развитию района Лианозово города Москвы </w:t>
            </w:r>
            <w:r w:rsidR="00BE5FB4" w:rsidRPr="00D70A8C">
              <w:rPr>
                <w:rStyle w:val="a7"/>
                <w:rFonts w:ascii="Times New Roman" w:hAnsi="Times New Roman"/>
                <w:sz w:val="26"/>
                <w:szCs w:val="26"/>
              </w:rPr>
              <w:t>на</w:t>
            </w:r>
            <w:r w:rsidR="00096A58" w:rsidRPr="00D70A8C">
              <w:rPr>
                <w:rStyle w:val="a7"/>
                <w:sz w:val="26"/>
                <w:szCs w:val="26"/>
              </w:rPr>
              <w:t xml:space="preserve"> </w:t>
            </w:r>
            <w:r w:rsidRPr="00D70A8C">
              <w:rPr>
                <w:rStyle w:val="a7"/>
                <w:rFonts w:ascii="Times New Roman" w:hAnsi="Times New Roman"/>
                <w:sz w:val="26"/>
                <w:szCs w:val="26"/>
              </w:rPr>
              <w:t>202</w:t>
            </w:r>
            <w:r w:rsidR="00096A58" w:rsidRPr="00D70A8C">
              <w:rPr>
                <w:rStyle w:val="a7"/>
                <w:rFonts w:ascii="Times New Roman" w:hAnsi="Times New Roman"/>
                <w:sz w:val="26"/>
                <w:szCs w:val="26"/>
              </w:rPr>
              <w:t>6</w:t>
            </w:r>
            <w:r w:rsidRPr="00D70A8C">
              <w:rPr>
                <w:rStyle w:val="a7"/>
                <w:rFonts w:ascii="Times New Roman" w:hAnsi="Times New Roman"/>
                <w:sz w:val="26"/>
                <w:szCs w:val="26"/>
              </w:rPr>
              <w:t xml:space="preserve"> год</w:t>
            </w:r>
            <w:bookmarkEnd w:id="1"/>
          </w:p>
        </w:tc>
      </w:tr>
    </w:tbl>
    <w:p w14:paraId="2FED47E2" w14:textId="77777777" w:rsidR="00AA2E92" w:rsidRPr="00D70A8C" w:rsidRDefault="00AA2E92" w:rsidP="00AA2E92">
      <w:pPr>
        <w:pStyle w:val="a9"/>
        <w:ind w:firstLine="700"/>
        <w:rPr>
          <w:sz w:val="26"/>
          <w:szCs w:val="26"/>
        </w:rPr>
      </w:pPr>
    </w:p>
    <w:p w14:paraId="3CEB6891" w14:textId="39262B45" w:rsidR="00AA2E92" w:rsidRPr="00D70A8C" w:rsidRDefault="00AA2E92" w:rsidP="00AA2E92">
      <w:pPr>
        <w:pStyle w:val="a9"/>
        <w:ind w:firstLine="697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В соответствии с частью 6 статьи 1 Закона города Москвы от 11 июля 2012 года № 39 </w:t>
      </w:r>
      <w:r w:rsidR="00096A58" w:rsidRPr="00D70A8C">
        <w:rPr>
          <w:rFonts w:ascii="Times New Roman" w:hAnsi="Times New Roman"/>
          <w:sz w:val="26"/>
          <w:szCs w:val="26"/>
        </w:rPr>
        <w:t xml:space="preserve">«О наделении </w:t>
      </w:r>
      <w:bookmarkEnd w:id="0"/>
      <w:r w:rsidR="00096A58" w:rsidRPr="00D70A8C">
        <w:rPr>
          <w:rFonts w:ascii="Times New Roman" w:hAnsi="Times New Roman"/>
          <w:sz w:val="26"/>
          <w:szCs w:val="26"/>
        </w:rPr>
        <w:t xml:space="preserve">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D70A8C">
        <w:rPr>
          <w:rFonts w:ascii="Times New Roman" w:hAnsi="Times New Roman"/>
          <w:sz w:val="26"/>
          <w:szCs w:val="26"/>
        </w:rPr>
        <w:t>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Лианозово города Москвы,</w:t>
      </w:r>
    </w:p>
    <w:p w14:paraId="2E1756BF" w14:textId="6AF7C7BC" w:rsidR="00AA2E92" w:rsidRPr="00D70A8C" w:rsidRDefault="00AA2E92" w:rsidP="00AA2E92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 xml:space="preserve">Совет депутатов внутригородского муниципального образования </w:t>
      </w:r>
      <w:r w:rsidR="00BD15D2" w:rsidRPr="00D70A8C">
        <w:rPr>
          <w:b/>
          <w:sz w:val="26"/>
          <w:szCs w:val="26"/>
        </w:rPr>
        <w:t xml:space="preserve">– </w:t>
      </w:r>
      <w:r w:rsidRPr="00D70A8C">
        <w:rPr>
          <w:b/>
          <w:sz w:val="26"/>
          <w:szCs w:val="26"/>
        </w:rPr>
        <w:t>муниципального округа Лианозово в городе Москве решил:</w:t>
      </w:r>
      <w:r w:rsidR="00096A58" w:rsidRPr="00D70A8C">
        <w:rPr>
          <w:b/>
          <w:sz w:val="26"/>
          <w:szCs w:val="26"/>
        </w:rPr>
        <w:t xml:space="preserve"> </w:t>
      </w:r>
    </w:p>
    <w:p w14:paraId="5067AF95" w14:textId="315DC2A4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1. Провести дополнительные мероприятия по социально-экономическому развитию района Лианозово города Москвы </w:t>
      </w:r>
      <w:r w:rsidR="00BD15D2" w:rsidRPr="00D70A8C">
        <w:rPr>
          <w:rFonts w:ascii="Times New Roman" w:hAnsi="Times New Roman"/>
          <w:sz w:val="26"/>
          <w:szCs w:val="26"/>
        </w:rPr>
        <w:t>на</w:t>
      </w:r>
      <w:r w:rsidRPr="00D70A8C">
        <w:rPr>
          <w:rFonts w:ascii="Times New Roman" w:hAnsi="Times New Roman"/>
          <w:sz w:val="26"/>
          <w:szCs w:val="26"/>
        </w:rPr>
        <w:t xml:space="preserve"> 202</w:t>
      </w:r>
      <w:r w:rsidR="00BE5FB4" w:rsidRPr="00D70A8C">
        <w:rPr>
          <w:rFonts w:ascii="Times New Roman" w:hAnsi="Times New Roman"/>
          <w:sz w:val="26"/>
          <w:szCs w:val="26"/>
        </w:rPr>
        <w:t>6</w:t>
      </w:r>
      <w:r w:rsidRPr="00D70A8C">
        <w:rPr>
          <w:rFonts w:ascii="Times New Roman" w:hAnsi="Times New Roman"/>
          <w:sz w:val="26"/>
          <w:szCs w:val="26"/>
        </w:rPr>
        <w:t xml:space="preserve"> год,</w:t>
      </w:r>
      <w:r w:rsidRPr="00D70A8C">
        <w:rPr>
          <w:sz w:val="26"/>
          <w:szCs w:val="26"/>
        </w:rPr>
        <w:t xml:space="preserve"> </w:t>
      </w:r>
      <w:r w:rsidRPr="00D70A8C">
        <w:rPr>
          <w:rFonts w:ascii="Times New Roman" w:hAnsi="Times New Roman"/>
          <w:sz w:val="26"/>
          <w:szCs w:val="26"/>
        </w:rPr>
        <w:t xml:space="preserve">на финансирование которых управе района Лианозово города Москвы предоставлены ежегодные бюджетные ассигнования согласно приложению к настоящему решению.  </w:t>
      </w:r>
    </w:p>
    <w:p w14:paraId="34C7CAEF" w14:textId="02D5A376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2. Главе управы района Лианозово </w:t>
      </w:r>
      <w:r w:rsidR="00D864AD" w:rsidRPr="00D70A8C">
        <w:rPr>
          <w:rFonts w:ascii="Times New Roman" w:hAnsi="Times New Roman"/>
          <w:sz w:val="26"/>
          <w:szCs w:val="26"/>
        </w:rPr>
        <w:t xml:space="preserve">города Москвы </w:t>
      </w:r>
      <w:r w:rsidRPr="00D70A8C">
        <w:rPr>
          <w:rFonts w:ascii="Times New Roman" w:hAnsi="Times New Roman"/>
          <w:sz w:val="26"/>
          <w:szCs w:val="26"/>
        </w:rPr>
        <w:t>обеспечить реализацию дополнительных мероприятий, указанных в пункте 1 настоящего решения.</w:t>
      </w:r>
    </w:p>
    <w:p w14:paraId="6FC10A90" w14:textId="77777777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3. Направить настоящее решение в управу района Лианозово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 </w:t>
      </w:r>
    </w:p>
    <w:p w14:paraId="5BBF2B0D" w14:textId="2AE70C45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4.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</w:t>
      </w:r>
      <w:r w:rsidR="00D864AD" w:rsidRPr="00D70A8C">
        <w:rPr>
          <w:rFonts w:ascii="Times New Roman" w:hAnsi="Times New Roman"/>
          <w:sz w:val="26"/>
          <w:szCs w:val="26"/>
        </w:rPr>
        <w:t>–</w:t>
      </w:r>
      <w:r w:rsidRPr="00D70A8C">
        <w:rPr>
          <w:rFonts w:ascii="Times New Roman" w:hAnsi="Times New Roman"/>
          <w:sz w:val="26"/>
          <w:szCs w:val="26"/>
        </w:rPr>
        <w:t xml:space="preserve"> муниципального округа Лианозово в городе Москве.</w:t>
      </w:r>
    </w:p>
    <w:p w14:paraId="4FE36B90" w14:textId="77777777" w:rsidR="00AA2E92" w:rsidRPr="00D70A8C" w:rsidRDefault="00AA2E92" w:rsidP="00AA2E92">
      <w:pPr>
        <w:jc w:val="both"/>
        <w:rPr>
          <w:b/>
          <w:sz w:val="26"/>
          <w:szCs w:val="26"/>
        </w:rPr>
      </w:pPr>
    </w:p>
    <w:p w14:paraId="62A244FC" w14:textId="77777777" w:rsidR="00AA2E92" w:rsidRPr="00D70A8C" w:rsidRDefault="00AA2E92" w:rsidP="00AA2E92">
      <w:pPr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>Глава внутригородского муниципального</w:t>
      </w:r>
    </w:p>
    <w:p w14:paraId="063D50F1" w14:textId="77777777" w:rsidR="00AA2E92" w:rsidRPr="00D70A8C" w:rsidRDefault="00AA2E92" w:rsidP="00AA2E92">
      <w:pPr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 xml:space="preserve">образования – муниципального округа </w:t>
      </w:r>
    </w:p>
    <w:p w14:paraId="7956D569" w14:textId="77777777" w:rsidR="00AA2E92" w:rsidRPr="00D70A8C" w:rsidRDefault="00AA2E92" w:rsidP="00AA2E92">
      <w:pPr>
        <w:jc w:val="both"/>
        <w:rPr>
          <w:sz w:val="26"/>
          <w:szCs w:val="26"/>
        </w:rPr>
      </w:pPr>
      <w:r w:rsidRPr="00D70A8C">
        <w:rPr>
          <w:b/>
          <w:sz w:val="26"/>
          <w:szCs w:val="26"/>
        </w:rPr>
        <w:t xml:space="preserve">Лианозово в городе Москве        </w:t>
      </w:r>
      <w:r w:rsidRPr="00D70A8C">
        <w:rPr>
          <w:b/>
          <w:sz w:val="26"/>
          <w:szCs w:val="26"/>
        </w:rPr>
        <w:tab/>
      </w:r>
      <w:r w:rsidRPr="00D70A8C">
        <w:rPr>
          <w:b/>
          <w:sz w:val="26"/>
          <w:szCs w:val="26"/>
        </w:rPr>
        <w:tab/>
        <w:t xml:space="preserve">                                 М.И. Журкова  </w:t>
      </w:r>
    </w:p>
    <w:p w14:paraId="13460F43" w14:textId="77777777" w:rsidR="00AA2E92" w:rsidRDefault="00AA2E92" w:rsidP="00AA2E92">
      <w:pPr>
        <w:jc w:val="right"/>
        <w:sectPr w:rsidR="00AA2E92" w:rsidSect="008330AE">
          <w:headerReference w:type="even" r:id="rId8"/>
          <w:headerReference w:type="default" r:id="rId9"/>
          <w:pgSz w:w="11906" w:h="16838"/>
          <w:pgMar w:top="284" w:right="851" w:bottom="851" w:left="1701" w:header="709" w:footer="709" w:gutter="0"/>
          <w:cols w:space="708"/>
          <w:titlePg/>
          <w:docGrid w:linePitch="360"/>
        </w:sectPr>
      </w:pPr>
    </w:p>
    <w:p w14:paraId="519EAEF9" w14:textId="77777777" w:rsidR="00903633" w:rsidRPr="00D32EF5" w:rsidRDefault="00903633" w:rsidP="00903633">
      <w:pPr>
        <w:jc w:val="right"/>
      </w:pPr>
      <w:r w:rsidRPr="00D32EF5">
        <w:lastRenderedPageBreak/>
        <w:t>Приложение к решению</w:t>
      </w:r>
    </w:p>
    <w:p w14:paraId="4FAB74E7" w14:textId="77777777" w:rsidR="00903633" w:rsidRPr="00D32EF5" w:rsidRDefault="00903633" w:rsidP="00903633">
      <w:pPr>
        <w:jc w:val="right"/>
      </w:pPr>
      <w:r w:rsidRPr="00D32EF5">
        <w:t xml:space="preserve">Совета депутатов внутригородского муниципального </w:t>
      </w:r>
    </w:p>
    <w:p w14:paraId="7FB091B7" w14:textId="77777777" w:rsidR="00903633" w:rsidRPr="00D32EF5" w:rsidRDefault="00903633" w:rsidP="00903633">
      <w:pPr>
        <w:jc w:val="right"/>
      </w:pPr>
      <w:r w:rsidRPr="00D32EF5">
        <w:t xml:space="preserve">образования </w:t>
      </w:r>
      <w:r>
        <w:t xml:space="preserve">– </w:t>
      </w:r>
      <w:r w:rsidRPr="00D32EF5">
        <w:t>муниципального округа</w:t>
      </w:r>
    </w:p>
    <w:p w14:paraId="33D3047B" w14:textId="77777777" w:rsidR="00903633" w:rsidRPr="00D32EF5" w:rsidRDefault="00903633" w:rsidP="00903633">
      <w:pPr>
        <w:jc w:val="right"/>
      </w:pPr>
      <w:r w:rsidRPr="00D32EF5">
        <w:t>Лианозово в городе Москве</w:t>
      </w:r>
    </w:p>
    <w:p w14:paraId="415FA4D8" w14:textId="77777777" w:rsidR="00903633" w:rsidRPr="00D32EF5" w:rsidRDefault="00903633" w:rsidP="00903633">
      <w:pPr>
        <w:jc w:val="right"/>
      </w:pPr>
      <w:r w:rsidRPr="00D32EF5">
        <w:t xml:space="preserve">от </w:t>
      </w:r>
      <w:r>
        <w:t>12</w:t>
      </w:r>
      <w:r w:rsidRPr="00D32EF5">
        <w:t>.</w:t>
      </w:r>
      <w:r>
        <w:t>02</w:t>
      </w:r>
      <w:r w:rsidRPr="00D32EF5">
        <w:t>.202</w:t>
      </w:r>
      <w:r>
        <w:t>6</w:t>
      </w:r>
      <w:r w:rsidRPr="00D32EF5">
        <w:t xml:space="preserve"> № </w:t>
      </w:r>
      <w:r>
        <w:t>11</w:t>
      </w:r>
      <w:r w:rsidRPr="00D32EF5">
        <w:t>-РСД</w:t>
      </w:r>
    </w:p>
    <w:p w14:paraId="0D43DB39" w14:textId="77777777" w:rsidR="00903633" w:rsidRPr="000B5407" w:rsidRDefault="00903633" w:rsidP="00903633">
      <w:pPr>
        <w:rPr>
          <w:i/>
          <w:sz w:val="28"/>
          <w:szCs w:val="28"/>
        </w:rPr>
      </w:pPr>
    </w:p>
    <w:p w14:paraId="7F3DCAA2" w14:textId="77777777" w:rsidR="00903633" w:rsidRDefault="00903633" w:rsidP="00903633">
      <w:pPr>
        <w:ind w:firstLine="709"/>
        <w:jc w:val="center"/>
        <w:rPr>
          <w:b/>
          <w:sz w:val="28"/>
          <w:szCs w:val="28"/>
        </w:rPr>
      </w:pPr>
      <w:r w:rsidRPr="000B5407">
        <w:rPr>
          <w:b/>
          <w:sz w:val="28"/>
          <w:szCs w:val="28"/>
        </w:rPr>
        <w:t xml:space="preserve">Дополнительные мероприятия по социально-экономическому развитию </w:t>
      </w:r>
    </w:p>
    <w:p w14:paraId="00939A26" w14:textId="77777777" w:rsidR="00903633" w:rsidRDefault="00903633" w:rsidP="00903633">
      <w:pPr>
        <w:ind w:firstLine="709"/>
        <w:jc w:val="center"/>
        <w:rPr>
          <w:b/>
          <w:bCs/>
          <w:sz w:val="28"/>
          <w:szCs w:val="28"/>
        </w:rPr>
      </w:pPr>
      <w:r w:rsidRPr="000B54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Лианозово </w:t>
      </w:r>
      <w:r w:rsidRPr="000B5407">
        <w:rPr>
          <w:b/>
          <w:sz w:val="28"/>
          <w:szCs w:val="28"/>
        </w:rPr>
        <w:t xml:space="preserve">города Москвы на </w:t>
      </w:r>
      <w:r>
        <w:rPr>
          <w:b/>
          <w:sz w:val="28"/>
          <w:szCs w:val="28"/>
        </w:rPr>
        <w:t xml:space="preserve">2026 </w:t>
      </w:r>
      <w:r w:rsidRPr="000B5407">
        <w:rPr>
          <w:b/>
          <w:sz w:val="28"/>
          <w:szCs w:val="28"/>
        </w:rPr>
        <w:t>год</w:t>
      </w:r>
    </w:p>
    <w:p w14:paraId="398D497F" w14:textId="77777777" w:rsidR="00903633" w:rsidRDefault="00903633" w:rsidP="00903633"/>
    <w:tbl>
      <w:tblPr>
        <w:tblW w:w="5000" w:type="pct"/>
        <w:tblInd w:w="-15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76"/>
        <w:gridCol w:w="4453"/>
        <w:gridCol w:w="4356"/>
        <w:gridCol w:w="1270"/>
        <w:gridCol w:w="2189"/>
        <w:gridCol w:w="2018"/>
      </w:tblGrid>
      <w:tr w:rsidR="00903633" w:rsidRPr="00BD15D2" w14:paraId="7D50053D" w14:textId="77777777" w:rsidTr="009B791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4E9F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2" w:name="_Hlk187479026"/>
            <w:r w:rsidRPr="00D864AD">
              <w:rPr>
                <w:b/>
                <w:bCs/>
              </w:rPr>
              <w:t>№ п/п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2BFD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Адрес 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570F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C598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Объем работ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4EAE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Ед. измерения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49CB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86F">
              <w:rPr>
                <w:b/>
                <w:bCs/>
              </w:rPr>
              <w:t xml:space="preserve">Стоимость работ, </w:t>
            </w:r>
          </w:p>
          <w:p w14:paraId="3B95CFC1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86F">
              <w:rPr>
                <w:b/>
                <w:bCs/>
              </w:rPr>
              <w:t>тыс. руб.</w:t>
            </w:r>
          </w:p>
        </w:tc>
      </w:tr>
      <w:tr w:rsidR="00903633" w:rsidRPr="00BD15D2" w14:paraId="7DB3ED38" w14:textId="77777777" w:rsidTr="009B791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E51B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FEAB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2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D95E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D47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7421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D1F8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05686F">
              <w:rPr>
                <w:b/>
                <w:bCs/>
                <w:lang w:val="en-US"/>
              </w:rPr>
              <w:t>6</w:t>
            </w:r>
          </w:p>
        </w:tc>
      </w:tr>
      <w:tr w:rsidR="00903633" w:rsidRPr="00BD15D2" w14:paraId="765C11AD" w14:textId="77777777" w:rsidTr="009B791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88DB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b/>
              </w:rPr>
            </w:pPr>
            <w:r w:rsidRPr="00D864AD">
              <w:rPr>
                <w:b/>
              </w:rPr>
              <w:t>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4226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К</w:t>
            </w:r>
            <w:r w:rsidRPr="00D864AD">
              <w:rPr>
                <w:b/>
              </w:rPr>
              <w:t xml:space="preserve">апитальный ремонт, в том числе: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11B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both"/>
            </w:pPr>
          </w:p>
        </w:tc>
      </w:tr>
      <w:tr w:rsidR="00903633" w:rsidRPr="00BD15D2" w14:paraId="09D51BA6" w14:textId="77777777" w:rsidTr="009B791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4E1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b/>
              </w:rPr>
            </w:pPr>
            <w:r w:rsidRPr="00D864AD">
              <w:rPr>
                <w:b/>
              </w:rPr>
              <w:t>1.1.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DF78" w14:textId="77777777" w:rsidR="00903633" w:rsidRPr="00D864AD" w:rsidRDefault="00903633" w:rsidP="009B791C">
            <w:pPr>
              <w:autoSpaceDE w:val="0"/>
              <w:autoSpaceDN w:val="0"/>
              <w:adjustRightInd w:val="0"/>
              <w:ind w:left="300"/>
              <w:jc w:val="both"/>
            </w:pPr>
            <w:r w:rsidRPr="00D864AD">
              <w:rPr>
                <w:b/>
              </w:rPr>
              <w:t>многоквартирные дома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CF5F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both"/>
            </w:pPr>
          </w:p>
        </w:tc>
      </w:tr>
      <w:tr w:rsidR="00903633" w:rsidRPr="00BD15D2" w14:paraId="23DBD348" w14:textId="77777777" w:rsidTr="009B791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4F926241" w14:textId="77777777" w:rsidR="00903633" w:rsidRPr="00D864AD" w:rsidRDefault="00903633" w:rsidP="009B791C">
            <w:pPr>
              <w:autoSpaceDE w:val="0"/>
              <w:autoSpaceDN w:val="0"/>
              <w:adjustRightInd w:val="0"/>
            </w:pPr>
            <w:r w:rsidRPr="00D864AD">
              <w:t>1.1.1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D0453C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 xml:space="preserve">ул. Илимская, д. 6 </w:t>
            </w:r>
          </w:p>
          <w:p w14:paraId="79FCDEAB" w14:textId="77777777" w:rsidR="00903633" w:rsidRPr="00D864AD" w:rsidRDefault="00903633" w:rsidP="009B791C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(7 подъездов)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3816" w14:textId="77777777" w:rsidR="00903633" w:rsidRDefault="00903633" w:rsidP="009B79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64AD">
              <w:rPr>
                <w:color w:val="000000"/>
              </w:rPr>
              <w:t>Замена дверного блока входной двери с витражом</w:t>
            </w:r>
          </w:p>
          <w:p w14:paraId="4B2F8878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(примечание: </w:t>
            </w:r>
            <w:r w:rsidRPr="00D864AD">
              <w:rPr>
                <w:color w:val="000000"/>
              </w:rPr>
              <w:t>6 подъезд – 2 входные двери, в том числе 1 дверь для инвалида колясочника</w:t>
            </w:r>
            <w:r>
              <w:rPr>
                <w:color w:val="000000"/>
              </w:rPr>
              <w:t>)</w:t>
            </w:r>
          </w:p>
          <w:p w14:paraId="799353C2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3675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FF71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8331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05686F">
              <w:t>3 444,0</w:t>
            </w:r>
          </w:p>
        </w:tc>
      </w:tr>
      <w:tr w:rsidR="00903633" w:rsidRPr="00BD15D2" w14:paraId="49E4FE0F" w14:textId="77777777" w:rsidTr="009B791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43453AF6" w14:textId="77777777" w:rsidR="00903633" w:rsidRPr="00D864AD" w:rsidRDefault="00903633" w:rsidP="009B791C">
            <w:pPr>
              <w:autoSpaceDE w:val="0"/>
              <w:autoSpaceDN w:val="0"/>
              <w:adjustRightInd w:val="0"/>
            </w:pPr>
            <w:r w:rsidRPr="00D864AD">
              <w:t>1.1.2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F3C5FC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 xml:space="preserve">ул. Новгородская, д. 14 </w:t>
            </w:r>
          </w:p>
          <w:p w14:paraId="0FFF2D7D" w14:textId="77777777" w:rsidR="00903633" w:rsidRPr="00D864AD" w:rsidRDefault="00903633" w:rsidP="009B791C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(1 подъезд)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DF30" w14:textId="77777777" w:rsidR="00903633" w:rsidRPr="00D864AD" w:rsidRDefault="00903633" w:rsidP="009B791C">
            <w:pPr>
              <w:jc w:val="center"/>
              <w:rPr>
                <w:color w:val="000000"/>
              </w:rPr>
            </w:pPr>
            <w:r w:rsidRPr="00D864AD">
              <w:rPr>
                <w:color w:val="000000"/>
              </w:rPr>
              <w:t>Замена оконных блоков</w:t>
            </w:r>
          </w:p>
          <w:p w14:paraId="29FF18EB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B91A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EA18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7C7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05686F">
              <w:rPr>
                <w:color w:val="000000"/>
              </w:rPr>
              <w:t>719,2</w:t>
            </w:r>
          </w:p>
        </w:tc>
      </w:tr>
      <w:tr w:rsidR="00903633" w:rsidRPr="00D864AD" w14:paraId="5DE489E8" w14:textId="77777777" w:rsidTr="009B791C">
        <w:trPr>
          <w:cantSplit/>
          <w:trHeight w:val="588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  <w:vAlign w:val="center"/>
          </w:tcPr>
          <w:p w14:paraId="70F36D72" w14:textId="77777777" w:rsidR="00903633" w:rsidRPr="00D864AD" w:rsidRDefault="00903633" w:rsidP="009B791C">
            <w:pPr>
              <w:autoSpaceDE w:val="0"/>
              <w:autoSpaceDN w:val="0"/>
              <w:adjustRightInd w:val="0"/>
            </w:pPr>
            <w:r w:rsidRPr="00D864AD">
              <w:t>1.1.3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auto"/>
            </w:tcBorders>
            <w:vAlign w:val="center"/>
          </w:tcPr>
          <w:p w14:paraId="45BAB31D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>ул. Новгородская, д. 10, корп. 1</w:t>
            </w:r>
          </w:p>
          <w:p w14:paraId="26762D63" w14:textId="77777777" w:rsidR="00903633" w:rsidRPr="00D864AD" w:rsidRDefault="00903633" w:rsidP="009B791C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(1 подъезд)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7FE3E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Замена дверного блока входной двери с витражом</w:t>
            </w:r>
          </w:p>
          <w:p w14:paraId="13A14ABF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D3A09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82B08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7C1D9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05686F">
              <w:t>472,3</w:t>
            </w:r>
          </w:p>
        </w:tc>
      </w:tr>
      <w:tr w:rsidR="00903633" w:rsidRPr="00D864AD" w14:paraId="277ABDE8" w14:textId="77777777" w:rsidTr="009B791C">
        <w:trPr>
          <w:cantSplit/>
          <w:trHeight w:val="503"/>
        </w:trPr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238B6E96" w14:textId="77777777" w:rsidR="00903633" w:rsidRPr="00D864AD" w:rsidRDefault="00903633" w:rsidP="009B791C">
            <w:pPr>
              <w:autoSpaceDE w:val="0"/>
              <w:autoSpaceDN w:val="0"/>
              <w:adjustRightInd w:val="0"/>
            </w:pPr>
          </w:p>
        </w:tc>
        <w:tc>
          <w:tcPr>
            <w:tcW w:w="1459" w:type="pct"/>
            <w:vMerge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1E3A26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8C7D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Замена оконных блоков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523B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D864AD">
              <w:t>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6B77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D864AD">
              <w:t>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7964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</w:pPr>
            <w:r w:rsidRPr="0005686F">
              <w:t>719,2</w:t>
            </w:r>
          </w:p>
        </w:tc>
      </w:tr>
      <w:tr w:rsidR="00903633" w:rsidRPr="000A6B32" w14:paraId="30FD917E" w14:textId="77777777" w:rsidTr="009B791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92F" w14:textId="77777777" w:rsidR="00903633" w:rsidRPr="00D864AD" w:rsidRDefault="00903633" w:rsidP="009B791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99FD" w14:textId="77777777" w:rsidR="00903633" w:rsidRPr="00D864AD" w:rsidRDefault="00903633" w:rsidP="009B791C">
            <w:pPr>
              <w:autoSpaceDE w:val="0"/>
              <w:autoSpaceDN w:val="0"/>
              <w:adjustRightInd w:val="0"/>
              <w:jc w:val="both"/>
            </w:pPr>
            <w:r w:rsidRPr="00D864AD">
              <w:rPr>
                <w:b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578D" w14:textId="77777777" w:rsidR="00903633" w:rsidRPr="0005686F" w:rsidRDefault="00903633" w:rsidP="009B791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86F">
              <w:rPr>
                <w:b/>
              </w:rPr>
              <w:t>5 354,7</w:t>
            </w:r>
          </w:p>
        </w:tc>
      </w:tr>
      <w:bookmarkEnd w:id="2"/>
    </w:tbl>
    <w:p w14:paraId="0AC35D60" w14:textId="77777777" w:rsidR="00903633" w:rsidRDefault="00903633" w:rsidP="00903633"/>
    <w:p w14:paraId="1AA75B2F" w14:textId="2161CB14" w:rsidR="006A3BE2" w:rsidRDefault="006A3BE2" w:rsidP="00BD15D2">
      <w:pPr>
        <w:jc w:val="center"/>
      </w:pPr>
      <w:bookmarkStart w:id="3" w:name="_GoBack"/>
      <w:bookmarkEnd w:id="3"/>
    </w:p>
    <w:p w14:paraId="3FB8902A" w14:textId="77777777" w:rsidR="006A3BE2" w:rsidRPr="004C28A5" w:rsidRDefault="006A3BE2" w:rsidP="00BD15D2">
      <w:pPr>
        <w:jc w:val="center"/>
      </w:pPr>
    </w:p>
    <w:sectPr w:rsidR="006A3BE2" w:rsidRPr="004C28A5" w:rsidSect="00BD15D2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D9DB" w14:textId="77777777" w:rsidR="005A2337" w:rsidRDefault="005A2337">
      <w:r>
        <w:separator/>
      </w:r>
    </w:p>
  </w:endnote>
  <w:endnote w:type="continuationSeparator" w:id="0">
    <w:p w14:paraId="3328DD0E" w14:textId="77777777" w:rsidR="005A2337" w:rsidRDefault="005A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2DFA3" w14:textId="77777777" w:rsidR="005A2337" w:rsidRDefault="005A2337">
      <w:r>
        <w:separator/>
      </w:r>
    </w:p>
  </w:footnote>
  <w:footnote w:type="continuationSeparator" w:id="0">
    <w:p w14:paraId="56947AE9" w14:textId="77777777" w:rsidR="005A2337" w:rsidRDefault="005A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92AD" w14:textId="77777777" w:rsidR="008F6375" w:rsidRDefault="00EE6D13" w:rsidP="00A05B5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748D4F5" w14:textId="77777777" w:rsidR="008F6375" w:rsidRDefault="005A233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EAD4" w14:textId="77777777" w:rsidR="00D560E2" w:rsidRDefault="00EE6D1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B0AA99" w14:textId="77777777" w:rsidR="008F6375" w:rsidRDefault="005A2337" w:rsidP="00017CE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22"/>
    <w:rsid w:val="000709D6"/>
    <w:rsid w:val="0007797E"/>
    <w:rsid w:val="00086EA7"/>
    <w:rsid w:val="00096A58"/>
    <w:rsid w:val="00166D22"/>
    <w:rsid w:val="0021222B"/>
    <w:rsid w:val="00391856"/>
    <w:rsid w:val="00435F85"/>
    <w:rsid w:val="005A2337"/>
    <w:rsid w:val="00624EF0"/>
    <w:rsid w:val="006A3BE2"/>
    <w:rsid w:val="006A7BC1"/>
    <w:rsid w:val="006D6C11"/>
    <w:rsid w:val="00750199"/>
    <w:rsid w:val="007B4AB9"/>
    <w:rsid w:val="008330AE"/>
    <w:rsid w:val="00903633"/>
    <w:rsid w:val="00933D66"/>
    <w:rsid w:val="00A50C20"/>
    <w:rsid w:val="00AA2E92"/>
    <w:rsid w:val="00BD15D2"/>
    <w:rsid w:val="00BE5FB4"/>
    <w:rsid w:val="00C17829"/>
    <w:rsid w:val="00CD2BF7"/>
    <w:rsid w:val="00D70A8C"/>
    <w:rsid w:val="00D864AD"/>
    <w:rsid w:val="00E510EA"/>
    <w:rsid w:val="00E7394B"/>
    <w:rsid w:val="00EE6D13"/>
    <w:rsid w:val="00F92E32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460B"/>
  <w15:chartTrackingRefBased/>
  <w15:docId w15:val="{5722CC6D-273F-4418-8D70-61C0A64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uiPriority w:val="99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ody Text Indent"/>
    <w:basedOn w:val="a"/>
    <w:link w:val="aa"/>
    <w:uiPriority w:val="99"/>
    <w:rsid w:val="00AA2E92"/>
    <w:pPr>
      <w:autoSpaceDE w:val="0"/>
      <w:autoSpaceDN w:val="0"/>
      <w:jc w:val="both"/>
    </w:pPr>
    <w:rPr>
      <w:rFonts w:ascii="Calibri" w:eastAsia="Calibri" w:hAnsi="Calibri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AA2E92"/>
    <w:rPr>
      <w:rFonts w:ascii="Calibri" w:eastAsia="Calibri" w:hAnsi="Calibri"/>
      <w:sz w:val="28"/>
      <w:lang w:eastAsia="ru-RU"/>
    </w:rPr>
  </w:style>
  <w:style w:type="paragraph" w:styleId="ab">
    <w:name w:val="Plain Text"/>
    <w:basedOn w:val="a"/>
    <w:link w:val="ac"/>
    <w:rsid w:val="00AA2E92"/>
    <w:pPr>
      <w:autoSpaceDE w:val="0"/>
      <w:autoSpaceDN w:val="0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AA2E92"/>
    <w:rPr>
      <w:rFonts w:ascii="Courier New" w:eastAsia="Calibri" w:hAnsi="Courier New" w:cs="Courier New"/>
      <w:lang w:eastAsia="ru-RU"/>
    </w:rPr>
  </w:style>
  <w:style w:type="paragraph" w:styleId="ad">
    <w:name w:val="header"/>
    <w:basedOn w:val="a"/>
    <w:link w:val="ae"/>
    <w:uiPriority w:val="99"/>
    <w:rsid w:val="00AA2E9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AA2E92"/>
    <w:rPr>
      <w:rFonts w:ascii="Calibri" w:eastAsia="Calibri" w:hAnsi="Calibri"/>
      <w:sz w:val="22"/>
      <w:szCs w:val="22"/>
    </w:rPr>
  </w:style>
  <w:style w:type="character" w:styleId="af">
    <w:name w:val="page number"/>
    <w:uiPriority w:val="99"/>
    <w:rsid w:val="00AA2E92"/>
    <w:rPr>
      <w:rFonts w:cs="Times New Roman"/>
    </w:rPr>
  </w:style>
  <w:style w:type="paragraph" w:styleId="af0">
    <w:name w:val="No Spacing"/>
    <w:uiPriority w:val="1"/>
    <w:qFormat/>
    <w:rsid w:val="00BD15D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E3B9-6480-4252-B39B-66889B02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2026-02-12T07:50:00Z</cp:lastPrinted>
  <dcterms:created xsi:type="dcterms:W3CDTF">2026-02-02T13:35:00Z</dcterms:created>
  <dcterms:modified xsi:type="dcterms:W3CDTF">2026-02-18T08:41:00Z</dcterms:modified>
</cp:coreProperties>
</file>