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A74BB" w14:textId="77777777" w:rsidR="00FD7612" w:rsidRPr="008C47D5" w:rsidRDefault="00FD7612" w:rsidP="00FD7612">
      <w:pPr>
        <w:suppressAutoHyphens/>
        <w:autoSpaceDE w:val="0"/>
        <w:autoSpaceDN w:val="0"/>
        <w:jc w:val="center"/>
        <w:rPr>
          <w:rFonts w:ascii="Arial" w:hAnsi="Arial" w:cs="Arial"/>
          <w:b/>
          <w:bCs/>
          <w:sz w:val="30"/>
          <w:szCs w:val="30"/>
        </w:rPr>
      </w:pPr>
      <w:bookmarkStart w:id="0" w:name="_Hlk195275953"/>
      <w:r w:rsidRPr="008C47D5">
        <w:rPr>
          <w:rFonts w:eastAsia="Calibri"/>
          <w:noProof/>
        </w:rPr>
        <w:drawing>
          <wp:anchor distT="0" distB="0" distL="114300" distR="114300" simplePos="0" relativeHeight="251659264" behindDoc="1" locked="0" layoutInCell="1" allowOverlap="1" wp14:anchorId="42DDC516" wp14:editId="50DEA78C">
            <wp:simplePos x="0" y="0"/>
            <wp:positionH relativeFrom="column">
              <wp:posOffset>2633980</wp:posOffset>
            </wp:positionH>
            <wp:positionV relativeFrom="paragraph">
              <wp:posOffset>-189230</wp:posOffset>
            </wp:positionV>
            <wp:extent cx="591185" cy="758825"/>
            <wp:effectExtent l="0" t="0" r="0" b="3175"/>
            <wp:wrapTight wrapText="bothSides">
              <wp:wrapPolygon edited="0">
                <wp:start x="0" y="0"/>
                <wp:lineTo x="0" y="21148"/>
                <wp:lineTo x="20881" y="21148"/>
                <wp:lineTo x="208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18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EFD8" w14:textId="77777777" w:rsidR="00FD7612" w:rsidRPr="008C47D5" w:rsidRDefault="00FD7612" w:rsidP="00FD7612">
      <w:pPr>
        <w:suppressAutoHyphens/>
        <w:autoSpaceDE w:val="0"/>
        <w:autoSpaceDN w:val="0"/>
        <w:jc w:val="center"/>
        <w:rPr>
          <w:rFonts w:ascii="Arial" w:hAnsi="Arial" w:cs="Arial"/>
          <w:b/>
          <w:bCs/>
          <w:sz w:val="30"/>
          <w:szCs w:val="30"/>
        </w:rPr>
      </w:pPr>
    </w:p>
    <w:p w14:paraId="40E9F701" w14:textId="77777777" w:rsidR="00FD7612" w:rsidRDefault="00FD7612" w:rsidP="00FD7612">
      <w:pPr>
        <w:suppressAutoHyphens/>
        <w:autoSpaceDE w:val="0"/>
        <w:autoSpaceDN w:val="0"/>
        <w:spacing w:after="0" w:line="240" w:lineRule="auto"/>
        <w:jc w:val="center"/>
        <w:rPr>
          <w:rFonts w:ascii="Arial" w:hAnsi="Arial" w:cs="Arial"/>
          <w:b/>
          <w:bCs/>
          <w:sz w:val="30"/>
          <w:szCs w:val="30"/>
        </w:rPr>
      </w:pPr>
    </w:p>
    <w:p w14:paraId="6AB5AA6B" w14:textId="77777777" w:rsidR="00FD7612" w:rsidRPr="00AB670C" w:rsidRDefault="00FD7612" w:rsidP="00FD7612">
      <w:pPr>
        <w:suppressAutoHyphens/>
        <w:autoSpaceDE w:val="0"/>
        <w:autoSpaceDN w:val="0"/>
        <w:spacing w:after="0" w:line="240" w:lineRule="auto"/>
        <w:jc w:val="center"/>
        <w:rPr>
          <w:rFonts w:ascii="Arial" w:hAnsi="Arial" w:cs="Arial"/>
          <w:b/>
          <w:bCs/>
          <w:sz w:val="30"/>
          <w:szCs w:val="30"/>
        </w:rPr>
      </w:pPr>
      <w:r w:rsidRPr="00AB670C">
        <w:rPr>
          <w:rFonts w:ascii="Arial" w:hAnsi="Arial" w:cs="Arial"/>
          <w:b/>
          <w:bCs/>
          <w:sz w:val="30"/>
          <w:szCs w:val="30"/>
        </w:rPr>
        <w:t>СОВЕТ ДЕПУТАТОВ</w:t>
      </w:r>
    </w:p>
    <w:p w14:paraId="5657A888" w14:textId="77777777" w:rsidR="00FD7612" w:rsidRPr="00AB670C" w:rsidRDefault="00FD7612" w:rsidP="00FD7612">
      <w:pPr>
        <w:suppressAutoHyphens/>
        <w:autoSpaceDE w:val="0"/>
        <w:autoSpaceDN w:val="0"/>
        <w:spacing w:after="0" w:line="240" w:lineRule="auto"/>
        <w:jc w:val="center"/>
        <w:rPr>
          <w:rFonts w:ascii="Arial" w:hAnsi="Arial" w:cs="Arial"/>
          <w:sz w:val="30"/>
          <w:szCs w:val="30"/>
        </w:rPr>
      </w:pPr>
      <w:r w:rsidRPr="00AB670C">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7BE94531" w14:textId="77777777" w:rsidR="00FD7612" w:rsidRPr="00AB670C" w:rsidRDefault="00FD7612" w:rsidP="00FD7612">
      <w:pPr>
        <w:autoSpaceDE w:val="0"/>
        <w:autoSpaceDN w:val="0"/>
        <w:spacing w:after="0" w:line="240" w:lineRule="auto"/>
        <w:jc w:val="center"/>
        <w:rPr>
          <w:rFonts w:ascii="Arial" w:hAnsi="Arial" w:cs="Arial"/>
          <w:b/>
          <w:bCs/>
          <w:spacing w:val="60"/>
          <w:sz w:val="30"/>
          <w:szCs w:val="30"/>
        </w:rPr>
      </w:pPr>
      <w:r w:rsidRPr="00AB670C">
        <w:rPr>
          <w:rFonts w:ascii="Arial" w:hAnsi="Arial" w:cs="Arial"/>
          <w:b/>
          <w:bCs/>
          <w:spacing w:val="60"/>
          <w:sz w:val="30"/>
          <w:szCs w:val="30"/>
        </w:rPr>
        <w:t>РЕШЕНИЕ</w:t>
      </w:r>
    </w:p>
    <w:p w14:paraId="3F105632" w14:textId="77777777" w:rsidR="00FD7612" w:rsidRPr="00026BAC" w:rsidRDefault="00FD7612" w:rsidP="00FD7612">
      <w:pPr>
        <w:autoSpaceDE w:val="0"/>
        <w:autoSpaceDN w:val="0"/>
        <w:spacing w:before="120"/>
        <w:rPr>
          <w:rFonts w:ascii="Arial" w:hAnsi="Arial" w:cs="Courier New"/>
          <w:b/>
          <w:sz w:val="32"/>
          <w:szCs w:val="32"/>
        </w:rPr>
      </w:pPr>
      <w:bookmarkStart w:id="1" w:name="_GoBack"/>
    </w:p>
    <w:p w14:paraId="70C79D7E" w14:textId="77777777" w:rsidR="00FD7612" w:rsidRPr="00B52A87" w:rsidRDefault="00FD7612" w:rsidP="00FD7612">
      <w:pPr>
        <w:autoSpaceDE w:val="0"/>
        <w:autoSpaceDN w:val="0"/>
        <w:spacing w:before="120"/>
        <w:rPr>
          <w:rFonts w:ascii="Times New Roman" w:hAnsi="Times New Roman" w:cs="Times New Roman"/>
          <w:b/>
          <w:sz w:val="28"/>
          <w:szCs w:val="28"/>
        </w:rPr>
      </w:pPr>
      <w:bookmarkStart w:id="2" w:name="_Hlk173254033"/>
      <w:bookmarkEnd w:id="0"/>
      <w:r w:rsidRPr="00026BAC">
        <w:rPr>
          <w:rFonts w:ascii="Times New Roman" w:hAnsi="Times New Roman" w:cs="Times New Roman"/>
          <w:b/>
          <w:sz w:val="28"/>
          <w:szCs w:val="28"/>
        </w:rPr>
        <w:t>01.11.2025 № 109-</w:t>
      </w:r>
      <w:bookmarkEnd w:id="1"/>
      <w:r w:rsidRPr="00B52A87">
        <w:rPr>
          <w:rFonts w:ascii="Times New Roman" w:hAnsi="Times New Roman" w:cs="Times New Roman"/>
          <w:b/>
          <w:sz w:val="28"/>
          <w:szCs w:val="28"/>
        </w:rPr>
        <w:t>РСД</w:t>
      </w:r>
    </w:p>
    <w:bookmarkEnd w:id="2"/>
    <w:p w14:paraId="34F1E91B" w14:textId="77777777" w:rsidR="00FD7612" w:rsidRDefault="00FD7612" w:rsidP="00FD7612">
      <w:pPr>
        <w:suppressAutoHyphens/>
        <w:spacing w:after="0" w:line="240" w:lineRule="auto"/>
        <w:ind w:right="4535"/>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О внесении изменений в решение </w:t>
      </w:r>
      <w:bookmarkStart w:id="3" w:name="_Hlk212451844"/>
      <w:r>
        <w:rPr>
          <w:rFonts w:ascii="Times New Roman" w:eastAsia="Times New Roman" w:hAnsi="Times New Roman" w:cs="Times New Roman"/>
          <w:b/>
          <w:bCs/>
          <w:kern w:val="0"/>
          <w:sz w:val="28"/>
          <w:szCs w:val="28"/>
          <w:lang w:eastAsia="ru-RU"/>
          <w14:ligatures w14:val="none"/>
        </w:rPr>
        <w:t>Совета депутатов внутригородского муниципального образования – муниципального округа Лианозово в городе Москве от 27.02.2025 № 31-РСД</w:t>
      </w:r>
      <w:bookmarkEnd w:id="3"/>
    </w:p>
    <w:p w14:paraId="3F886DE0" w14:textId="77777777" w:rsidR="00FD7612" w:rsidRDefault="00FD7612" w:rsidP="00FD7612">
      <w:pPr>
        <w:suppressAutoHyphens/>
        <w:spacing w:after="0" w:line="240" w:lineRule="auto"/>
        <w:ind w:right="-6"/>
        <w:jc w:val="center"/>
        <w:rPr>
          <w:rFonts w:ascii="Times New Roman" w:eastAsia="Times New Roman" w:hAnsi="Times New Roman" w:cs="Times New Roman"/>
          <w:b/>
          <w:kern w:val="0"/>
          <w:sz w:val="28"/>
          <w:szCs w:val="28"/>
          <w:lang w:eastAsia="ru-RU"/>
          <w14:ligatures w14:val="none"/>
        </w:rPr>
      </w:pPr>
    </w:p>
    <w:p w14:paraId="6FEC05A3"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p>
    <w:p w14:paraId="4CA12132"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соответствии с Законом города Москвы от 16 ноября 2002 года № 56 «Об организации местного самоуправления в городе Москве», Уставом внутригородского муниципального образования – муниципального округа Лианозово в городе Москве, </w:t>
      </w:r>
    </w:p>
    <w:p w14:paraId="5C83530E" w14:textId="77777777" w:rsidR="00FD7612" w:rsidRDefault="00FD7612" w:rsidP="00FD7612">
      <w:pPr>
        <w:suppressAutoHyphens/>
        <w:spacing w:after="0" w:line="240" w:lineRule="auto"/>
        <w:ind w:right="-142" w:firstLine="709"/>
        <w:jc w:val="both"/>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Совет депутатов внутригородского муниципального образования – муниципального округа Лианозово в городе Москве решил:</w:t>
      </w:r>
    </w:p>
    <w:p w14:paraId="35161C66" w14:textId="77777777" w:rsidR="00FD7612" w:rsidRDefault="00FD7612" w:rsidP="00FD7612">
      <w:pPr>
        <w:numPr>
          <w:ilvl w:val="0"/>
          <w:numId w:val="1"/>
        </w:numPr>
        <w:tabs>
          <w:tab w:val="left" w:pos="1134"/>
        </w:tabs>
        <w:suppressAutoHyphens/>
        <w:spacing w:after="0" w:line="240" w:lineRule="auto"/>
        <w:ind w:left="0" w:right="-6" w:firstLine="85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Внести в решение Совета депутатов внутригородского муниципального образования – муниципального округа Лианозово в городе Москве от 27.02.2025 № 31-РСД «Об утверждении Положения о порядке установления</w:t>
      </w:r>
      <w:r>
        <w:rPr>
          <w:rFonts w:ascii="Times New Roman" w:eastAsia="Times New Roman" w:hAnsi="Times New Roman" w:cs="Times New Roman"/>
          <w:color w:val="000000"/>
          <w:spacing w:val="-1"/>
          <w:kern w:val="0"/>
          <w:sz w:val="28"/>
          <w:szCs w:val="28"/>
          <w:lang w:eastAsia="ru-RU"/>
          <w14:ligatures w14:val="none"/>
        </w:rPr>
        <w:t xml:space="preserve"> местных праздников и организации местных праздничных</w:t>
      </w:r>
      <w:r>
        <w:rPr>
          <w:rFonts w:ascii="Times New Roman" w:eastAsia="Times New Roman" w:hAnsi="Times New Roman" w:cs="Times New Roman"/>
          <w:color w:val="000000"/>
          <w:kern w:val="0"/>
          <w:sz w:val="28"/>
          <w:szCs w:val="28"/>
          <w:lang w:eastAsia="ru-RU"/>
          <w14:ligatures w14:val="none"/>
        </w:rPr>
        <w:t xml:space="preserve"> и иных зрелищных мероприятий в муниципальном округе Лианозово в городе Москве» следующие изменения:</w:t>
      </w:r>
    </w:p>
    <w:p w14:paraId="2C4C4681" w14:textId="77777777" w:rsidR="00FD7612" w:rsidRDefault="00FD7612" w:rsidP="00FD7612">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bookmarkStart w:id="4" w:name="_Hlk212452236"/>
      <w:r>
        <w:rPr>
          <w:rFonts w:ascii="Times New Roman" w:eastAsia="Times New Roman" w:hAnsi="Times New Roman" w:cs="Times New Roman"/>
          <w:color w:val="000000"/>
          <w:kern w:val="0"/>
          <w:sz w:val="28"/>
          <w:szCs w:val="28"/>
          <w:lang w:eastAsia="ru-RU"/>
          <w14:ligatures w14:val="none"/>
        </w:rPr>
        <w:t>- раздел 3 приложения к решению изложить в следующей редакции:</w:t>
      </w:r>
    </w:p>
    <w:bookmarkEnd w:id="4"/>
    <w:p w14:paraId="0539875A" w14:textId="77777777" w:rsidR="00FD7612" w:rsidRDefault="00FD7612" w:rsidP="00FD7612">
      <w:pPr>
        <w:suppressAutoHyphens/>
        <w:spacing w:after="0" w:line="240" w:lineRule="auto"/>
        <w:ind w:right="-6"/>
        <w:jc w:val="center"/>
        <w:rPr>
          <w:rFonts w:ascii="Times New Roman" w:eastAsia="Times New Roman" w:hAnsi="Times New Roman" w:cs="Times New Roman"/>
          <w:b/>
          <w:bCs/>
          <w:kern w:val="0"/>
          <w:sz w:val="28"/>
          <w:szCs w:val="28"/>
          <w:lang w:eastAsia="ru-RU"/>
          <w14:ligatures w14:val="none"/>
        </w:rPr>
      </w:pPr>
      <w:proofErr w:type="gramStart"/>
      <w:r>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b/>
          <w:bCs/>
          <w:kern w:val="0"/>
          <w:sz w:val="28"/>
          <w:szCs w:val="28"/>
          <w:lang w:eastAsia="ru-RU"/>
          <w14:ligatures w14:val="none"/>
        </w:rPr>
        <w:t>3</w:t>
      </w:r>
      <w:proofErr w:type="gramEnd"/>
      <w:r>
        <w:rPr>
          <w:rFonts w:ascii="Times New Roman" w:eastAsia="Times New Roman" w:hAnsi="Times New Roman" w:cs="Times New Roman"/>
          <w:b/>
          <w:bCs/>
          <w:kern w:val="0"/>
          <w:sz w:val="28"/>
          <w:szCs w:val="28"/>
          <w:lang w:eastAsia="ru-RU"/>
          <w14:ligatures w14:val="none"/>
        </w:rPr>
        <w:t>. Порядок организации местных публичных мероприятий</w:t>
      </w:r>
    </w:p>
    <w:p w14:paraId="0B0A3BED" w14:textId="77777777" w:rsidR="00FD7612" w:rsidRDefault="00FD7612" w:rsidP="00FD7612">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p>
    <w:p w14:paraId="22A9975D"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3.1. Перечень местных публичных мероприятий устанавливается решением Совета депутатов. В решении Совета депутатов об установлении Перечня местных публичных мероприятий указывается наименование, место, дата (месяц) проведения каждого местного публичного мероприятия, предполагаемое количество участников.</w:t>
      </w:r>
    </w:p>
    <w:p w14:paraId="5F20A153"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3.2. Аппарат Совета депутатов внутригородского муниципального образования – муниципального округа Лианозово в городе Москве (далее – аппарат Совета депутатов) на основании утвержденного Перечня публичных мероприятий в установленном законом порядке вправе заключать муниципальные контракты или гражданско-правовые договоры с организациями или физическими лицами на оказания услуг по организации и </w:t>
      </w:r>
      <w:r>
        <w:rPr>
          <w:rFonts w:ascii="Times New Roman" w:eastAsia="Times New Roman" w:hAnsi="Times New Roman" w:cs="Times New Roman"/>
          <w:kern w:val="0"/>
          <w:sz w:val="28"/>
          <w:szCs w:val="28"/>
          <w:lang w:eastAsia="ru-RU"/>
          <w14:ligatures w14:val="none"/>
        </w:rPr>
        <w:lastRenderedPageBreak/>
        <w:t xml:space="preserve">проведению местных публичных мероприятий и (или) выполнения отдельных действий, связанных с организацией и проведением местных публичных мероприятий.  </w:t>
      </w:r>
    </w:p>
    <w:p w14:paraId="01D9E57E"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Аппарат Совета депутатов реализует полномочия по организации и проведению местных публичных мероприятий, осуществляя общее руководство и координацию работы по организации и проведению местных публичных мероприятий. </w:t>
      </w:r>
    </w:p>
    <w:p w14:paraId="1F45BB50"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 На основании результатов размещения аппаратом Совета депутатов муниципального заказа определяется организатор местного публичного мероприятия (далее – Организатор). </w:t>
      </w:r>
    </w:p>
    <w:p w14:paraId="512FA9CE"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3.3.1. В обязанности аппарата Совета депутатов входит: </w:t>
      </w:r>
    </w:p>
    <w:p w14:paraId="2C922817"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обеспечение согласования места, времени и порядка проведения местного публичного мероприятия с органами исполнительной власти, а также информирования органов внутренних дел и здравоохранения о проведении мероприятия в целях обеспечения общественного правопорядка и безопасности; </w:t>
      </w:r>
    </w:p>
    <w:p w14:paraId="7E18D58A"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обеспечение информирования жителей муниципального округа о тематике, участниках, месте и времени проведения местного публичного мероприятия, в том числе путем размещения указанных сведений на официальном сайте муниципального округа Лианозово и (или) на официальной странице в социальных сетях.</w:t>
      </w:r>
    </w:p>
    <w:p w14:paraId="19C51183"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доведение данной информации до окружных и районных органов власти, общественных организаций, учреждений культуры, образования, спорта, иных организаций, расположенных на территории муниципального округа.</w:t>
      </w:r>
    </w:p>
    <w:p w14:paraId="383D842A"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3.3.2. В обязанности Организатора входят: </w:t>
      </w:r>
    </w:p>
    <w:p w14:paraId="2B04143A"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разработка и представление программы (сценарного плана) проведения местного публичного мероприятия, формирование и представление сметы расходов; </w:t>
      </w:r>
    </w:p>
    <w:p w14:paraId="5688CE29"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осуществление организационно-технического, материального обеспечения проведения местного публичного мероприятия, обеспечение соблюдения правил техники безопасности и охраны труда, выполнение мероприятий по противопожарной безопасности, осуществление иных действий, необходимых для проведения в соответствии с программой (сценарным планом) местного публичного мероприятия; </w:t>
      </w:r>
    </w:p>
    <w:p w14:paraId="5959D39C"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составление и представление в аппарат Совета депутатов отчета по итогам проведения местного публичного мероприятия с необходимыми документами и материалами, предусмотренными муниципальным контрактом.</w:t>
      </w:r>
    </w:p>
    <w:p w14:paraId="6617E3E8" w14:textId="77777777" w:rsidR="00FD7612" w:rsidRDefault="00FD7612" w:rsidP="00FD7612">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3.4. </w:t>
      </w:r>
      <w:r>
        <w:rPr>
          <w:rFonts w:ascii="Times New Roman" w:eastAsia="Times New Roman" w:hAnsi="Times New Roman" w:cs="Times New Roman"/>
          <w:spacing w:val="5"/>
          <w:kern w:val="0"/>
          <w:sz w:val="28"/>
          <w:szCs w:val="28"/>
          <w:lang w:eastAsia="ru-RU"/>
          <w14:ligatures w14:val="none"/>
        </w:rPr>
        <w:t xml:space="preserve">Аппарат Совета депутатов имеет право привлекать для организации и проведения местных публичных мероприятий на безвозмездной основе общественные организации, учреждения и иные организации на основании соглашения, в котором определяются права и </w:t>
      </w:r>
      <w:r>
        <w:rPr>
          <w:rFonts w:ascii="Times New Roman" w:eastAsia="Times New Roman" w:hAnsi="Times New Roman" w:cs="Times New Roman"/>
          <w:spacing w:val="5"/>
          <w:kern w:val="0"/>
          <w:sz w:val="28"/>
          <w:szCs w:val="28"/>
          <w:lang w:eastAsia="ru-RU"/>
          <w14:ligatures w14:val="none"/>
        </w:rPr>
        <w:lastRenderedPageBreak/>
        <w:t>обязанности сторон по организации и проведению конкретного мероприятия.»;</w:t>
      </w:r>
    </w:p>
    <w:p w14:paraId="3D8F2C20" w14:textId="77777777" w:rsidR="00FD7612" w:rsidRDefault="00FD7612" w:rsidP="00FD7612">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раздел 4 приложения к решению изложить в следующей редакции:</w:t>
      </w:r>
    </w:p>
    <w:p w14:paraId="389C903B" w14:textId="77777777" w:rsidR="00FD7612" w:rsidRDefault="00FD7612" w:rsidP="00FD7612">
      <w:pPr>
        <w:suppressAutoHyphens/>
        <w:spacing w:after="0" w:line="240" w:lineRule="auto"/>
        <w:ind w:right="-6"/>
        <w:jc w:val="center"/>
        <w:rPr>
          <w:rFonts w:ascii="Times New Roman" w:eastAsia="Times New Roman" w:hAnsi="Times New Roman" w:cs="Times New Roman"/>
          <w:b/>
          <w:color w:val="000000"/>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w:t>
      </w:r>
      <w:r>
        <w:rPr>
          <w:rFonts w:ascii="Times New Roman" w:eastAsia="Times New Roman" w:hAnsi="Times New Roman" w:cs="Times New Roman"/>
          <w:b/>
          <w:kern w:val="0"/>
          <w:sz w:val="28"/>
          <w:szCs w:val="28"/>
          <w:lang w:eastAsia="ru-RU"/>
          <w14:ligatures w14:val="none"/>
        </w:rPr>
        <w:t>4. Материальное и финансовое обеспечение проведения</w:t>
      </w:r>
    </w:p>
    <w:p w14:paraId="695601A5" w14:textId="77777777" w:rsidR="00FD7612" w:rsidRDefault="00FD7612" w:rsidP="00FD7612">
      <w:pPr>
        <w:suppressAutoHyphens/>
        <w:spacing w:after="0" w:line="240" w:lineRule="auto"/>
        <w:ind w:right="-6"/>
        <w:jc w:val="center"/>
        <w:outlineLvl w:val="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местных публичных мероприятий</w:t>
      </w:r>
    </w:p>
    <w:p w14:paraId="238A0B75" w14:textId="77777777" w:rsidR="00FD7612" w:rsidRDefault="00FD7612" w:rsidP="00FD7612">
      <w:pPr>
        <w:suppressAutoHyphens/>
        <w:spacing w:after="0" w:line="240" w:lineRule="auto"/>
        <w:ind w:right="-6"/>
        <w:rPr>
          <w:rFonts w:ascii="Times New Roman" w:eastAsia="Times New Roman" w:hAnsi="Times New Roman" w:cs="Times New Roman"/>
          <w:kern w:val="0"/>
          <w:sz w:val="28"/>
          <w:szCs w:val="28"/>
          <w:lang w:eastAsia="ru-RU"/>
          <w14:ligatures w14:val="none"/>
        </w:rPr>
      </w:pPr>
    </w:p>
    <w:p w14:paraId="01E64C4B" w14:textId="77777777" w:rsidR="00FD7612" w:rsidRDefault="00FD7612" w:rsidP="00FD7612">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4.1. Организация и проведение местных публичных мероприятий финансируется за счет собственных средств бюджета внутригородского муниципального образования – муниципального округа Лианозово в городе Москве.</w:t>
      </w:r>
    </w:p>
    <w:p w14:paraId="7B0982FA" w14:textId="77777777" w:rsidR="00FD7612" w:rsidRDefault="00FD7612" w:rsidP="00FD7612">
      <w:pPr>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4.2. Материально-техническое обеспечение организации и проведения местного публичного мероприятия обеспечивает исполнитель по муниципальному контракту (соглашению) об оказании услуг (Организатор), если иное не предусмотрено заключенным контрактом (соглашением).</w:t>
      </w:r>
      <w:r>
        <w:rPr>
          <w:rFonts w:ascii="Times New Roman" w:eastAsia="Times New Roman" w:hAnsi="Times New Roman" w:cs="Times New Roman"/>
          <w:spacing w:val="5"/>
          <w:kern w:val="0"/>
          <w:sz w:val="28"/>
          <w:szCs w:val="28"/>
          <w:lang w:eastAsia="ru-RU"/>
          <w14:ligatures w14:val="none"/>
        </w:rPr>
        <w:t xml:space="preserve"> </w:t>
      </w:r>
    </w:p>
    <w:p w14:paraId="36F2B7B2" w14:textId="77777777" w:rsidR="00FD7612" w:rsidRDefault="00FD7612" w:rsidP="00FD7612">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 xml:space="preserve">4.3. В случае, если аппарат Совета депутатов по условиям контракта или соглашения самостоятельно приобретает цветы, призы, кубки, ценные подарки, сувениры или иные материальные ценности для вручения во время проведения публичного мероприятия, последние подлежат отражению в бухгалтерском учете и списанию в установленном уполномоченным органом порядке. </w:t>
      </w:r>
    </w:p>
    <w:p w14:paraId="187DF06C" w14:textId="77777777" w:rsidR="00FD7612" w:rsidRDefault="00FD7612" w:rsidP="00FD7612">
      <w:pPr>
        <w:shd w:val="clear" w:color="auto" w:fill="FFFFFF"/>
        <w:suppressAutoHyphens/>
        <w:spacing w:after="0" w:line="240" w:lineRule="auto"/>
        <w:ind w:firstLine="720"/>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sz w:val="28"/>
          <w:szCs w:val="28"/>
          <w:lang w:eastAsia="ru-RU"/>
          <w14:ligatures w14:val="none"/>
        </w:rPr>
        <w:t xml:space="preserve">4.4. По мероприятиям (по посещению театра, цирка, музея и др.), предусматривающим вход по индивидуальному билету, уполномоченный специалист аппарата Совета депутатов самостоятельно ведет и сохраняет ведомости выдачи билетов. </w:t>
      </w:r>
    </w:p>
    <w:p w14:paraId="327D2106" w14:textId="77777777" w:rsidR="00FD7612" w:rsidRDefault="00FD7612" w:rsidP="00FD7612">
      <w:pPr>
        <w:spacing w:after="0" w:line="240" w:lineRule="auto"/>
        <w:ind w:firstLine="708"/>
        <w:jc w:val="both"/>
      </w:pPr>
      <w:r>
        <w:rPr>
          <w:rFonts w:ascii="Times New Roman" w:eastAsia="Times New Roman" w:hAnsi="Times New Roman" w:cs="Times New Roman"/>
          <w:kern w:val="0"/>
          <w:sz w:val="28"/>
          <w:szCs w:val="28"/>
          <w:lang w:eastAsia="ru-RU"/>
          <w14:ligatures w14:val="none"/>
        </w:rPr>
        <w:t>4.5. Контроль за использованием средств бюджета внутригородского муниципального образования – муниципального округа Лианозово в городе Москве, предусмотренных на организацию и проведение местных публичных мероприятий, осуществляется в соответствии с бюджетным законодательством и муниципальными нормативными правовыми актами.».</w:t>
      </w:r>
    </w:p>
    <w:p w14:paraId="0568A917" w14:textId="77777777" w:rsidR="00FD7612" w:rsidRDefault="00FD7612" w:rsidP="00FD7612">
      <w:pPr>
        <w:numPr>
          <w:ilvl w:val="0"/>
          <w:numId w:val="1"/>
        </w:numPr>
        <w:tabs>
          <w:tab w:val="left" w:pos="426"/>
          <w:tab w:val="left" w:pos="1134"/>
        </w:tabs>
        <w:suppressAutoHyphens/>
        <w:spacing w:after="0" w:line="240" w:lineRule="auto"/>
        <w:ind w:left="0" w:firstLine="85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Опубликовать настоящее решение в сетевом издании «Московский муниципальный вестник».</w:t>
      </w:r>
    </w:p>
    <w:p w14:paraId="1B2B9CE4" w14:textId="77777777" w:rsidR="00FD7612" w:rsidRDefault="00FD7612" w:rsidP="00FD7612">
      <w:pPr>
        <w:pStyle w:val="a8"/>
        <w:numPr>
          <w:ilvl w:val="0"/>
          <w:numId w:val="1"/>
        </w:numPr>
        <w:tabs>
          <w:tab w:val="clear" w:pos="786"/>
          <w:tab w:val="num" w:pos="0"/>
          <w:tab w:val="left" w:pos="426"/>
          <w:tab w:val="left" w:pos="1134"/>
        </w:tabs>
        <w:spacing w:after="0" w:line="240" w:lineRule="auto"/>
        <w:ind w:left="0" w:firstLine="851"/>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Настоящее решение вступает в силу со дня его официального опубликования.</w:t>
      </w:r>
    </w:p>
    <w:p w14:paraId="732E9FE1" w14:textId="77777777" w:rsidR="00FD7612" w:rsidRDefault="00FD7612" w:rsidP="00FD7612">
      <w:pPr>
        <w:tabs>
          <w:tab w:val="left" w:pos="426"/>
          <w:tab w:val="left" w:pos="1134"/>
        </w:tabs>
        <w:suppressAutoHyphens/>
        <w:spacing w:after="0" w:line="240" w:lineRule="auto"/>
        <w:ind w:firstLine="786"/>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 Контроль за исполнением настоящего решения возложить на главу внутригородского муниципального образования – муниципального округа Лианозово в городе Москве Журкову М.И.</w:t>
      </w:r>
    </w:p>
    <w:p w14:paraId="5EB87EC3" w14:textId="77777777" w:rsidR="00FD7612" w:rsidRDefault="00FD7612" w:rsidP="00FD7612">
      <w:pPr>
        <w:tabs>
          <w:tab w:val="left" w:pos="426"/>
          <w:tab w:val="left" w:pos="1134"/>
        </w:tabs>
        <w:suppressAutoHyphens/>
        <w:spacing w:after="0" w:line="240" w:lineRule="auto"/>
        <w:ind w:right="-6" w:firstLine="786"/>
        <w:jc w:val="both"/>
        <w:rPr>
          <w:rFonts w:ascii="Times New Roman" w:eastAsia="Times New Roman" w:hAnsi="Times New Roman" w:cs="Times New Roman"/>
          <w:kern w:val="0"/>
          <w:sz w:val="28"/>
          <w:szCs w:val="28"/>
          <w:lang w:eastAsia="ru-RU"/>
          <w14:ligatures w14:val="none"/>
        </w:rPr>
      </w:pPr>
    </w:p>
    <w:p w14:paraId="66E3DAC6" w14:textId="77777777" w:rsidR="00FD7612" w:rsidRDefault="00FD7612" w:rsidP="00FD7612">
      <w:pPr>
        <w:tabs>
          <w:tab w:val="left" w:pos="426"/>
          <w:tab w:val="left" w:pos="1134"/>
        </w:tabs>
        <w:suppressAutoHyphens/>
        <w:spacing w:after="0" w:line="240" w:lineRule="auto"/>
        <w:ind w:right="-6" w:firstLine="786"/>
        <w:jc w:val="both"/>
        <w:rPr>
          <w:rFonts w:ascii="Times New Roman" w:eastAsia="Times New Roman" w:hAnsi="Times New Roman" w:cs="Times New Roman"/>
          <w:kern w:val="0"/>
          <w:sz w:val="28"/>
          <w:szCs w:val="28"/>
          <w:lang w:eastAsia="ru-RU"/>
          <w14:ligatures w14:val="none"/>
        </w:rPr>
      </w:pPr>
    </w:p>
    <w:p w14:paraId="4E4CD943" w14:textId="77777777" w:rsidR="00FD7612" w:rsidRDefault="00FD7612" w:rsidP="00FD7612">
      <w:pPr>
        <w:suppressAutoHyphens/>
        <w:spacing w:after="0" w:line="240" w:lineRule="auto"/>
        <w:ind w:right="-6"/>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Глава внутригородского муниципального </w:t>
      </w:r>
    </w:p>
    <w:p w14:paraId="7537B86D" w14:textId="77777777" w:rsidR="00FD7612" w:rsidRDefault="00FD7612" w:rsidP="00FD7612">
      <w:pPr>
        <w:suppressAutoHyphens/>
        <w:spacing w:after="0" w:line="240" w:lineRule="auto"/>
        <w:ind w:right="-6"/>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образования – муниципального округа </w:t>
      </w:r>
    </w:p>
    <w:p w14:paraId="75AB2CAC" w14:textId="77777777" w:rsidR="00FD7612" w:rsidRDefault="00FD7612" w:rsidP="00FD7612">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Лианозово в городе Москве</w:t>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t>М.И. Журкова</w:t>
      </w:r>
    </w:p>
    <w:p w14:paraId="194277E6" w14:textId="77777777" w:rsidR="006A7BC1" w:rsidRDefault="006A7BC1"/>
    <w:sectPr w:rsidR="006A7BC1" w:rsidSect="00FD7612">
      <w:headerReference w:type="default" r:id="rId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A2E55" w14:textId="77777777" w:rsidR="00572EE1" w:rsidRDefault="00572EE1" w:rsidP="00FD7612">
      <w:pPr>
        <w:spacing w:after="0" w:line="240" w:lineRule="auto"/>
      </w:pPr>
      <w:r>
        <w:separator/>
      </w:r>
    </w:p>
  </w:endnote>
  <w:endnote w:type="continuationSeparator" w:id="0">
    <w:p w14:paraId="14EDB5F8" w14:textId="77777777" w:rsidR="00572EE1" w:rsidRDefault="00572EE1" w:rsidP="00FD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6484" w14:textId="77777777" w:rsidR="00572EE1" w:rsidRDefault="00572EE1" w:rsidP="00FD7612">
      <w:pPr>
        <w:spacing w:after="0" w:line="240" w:lineRule="auto"/>
      </w:pPr>
      <w:r>
        <w:separator/>
      </w:r>
    </w:p>
  </w:footnote>
  <w:footnote w:type="continuationSeparator" w:id="0">
    <w:p w14:paraId="07DA9FD8" w14:textId="77777777" w:rsidR="00572EE1" w:rsidRDefault="00572EE1" w:rsidP="00FD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605875"/>
      <w:docPartObj>
        <w:docPartGallery w:val="Page Numbers (Top of Page)"/>
        <w:docPartUnique/>
      </w:docPartObj>
    </w:sdtPr>
    <w:sdtEndPr/>
    <w:sdtContent>
      <w:p w14:paraId="2D7631D2" w14:textId="0DADB091" w:rsidR="00FD7612" w:rsidRDefault="00FD7612">
        <w:pPr>
          <w:pStyle w:val="a9"/>
          <w:jc w:val="center"/>
        </w:pPr>
        <w:r>
          <w:fldChar w:fldCharType="begin"/>
        </w:r>
        <w:r>
          <w:instrText>PAGE   \* MERGEFORMAT</w:instrText>
        </w:r>
        <w:r>
          <w:fldChar w:fldCharType="separate"/>
        </w:r>
        <w:r>
          <w:t>2</w:t>
        </w:r>
        <w:r>
          <w:fldChar w:fldCharType="end"/>
        </w:r>
      </w:p>
    </w:sdtContent>
  </w:sdt>
  <w:p w14:paraId="734957D1" w14:textId="77777777" w:rsidR="00FD7612" w:rsidRDefault="00FD761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90994"/>
    <w:multiLevelType w:val="multilevel"/>
    <w:tmpl w:val="855EDC66"/>
    <w:lvl w:ilvl="0">
      <w:start w:val="1"/>
      <w:numFmt w:val="decimal"/>
      <w:lvlText w:val="%1."/>
      <w:lvlJc w:val="left"/>
      <w:pPr>
        <w:tabs>
          <w:tab w:val="num" w:pos="786"/>
        </w:tabs>
        <w:ind w:left="786" w:hanging="360"/>
      </w:pPr>
      <w:rPr>
        <w:rFonts w:cs="Times New Roman"/>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146" w:hanging="720"/>
      </w:pPr>
      <w:rPr>
        <w:rFonts w:ascii="Arial" w:hAnsi="Arial" w:cs="Arial" w:hint="default"/>
      </w:rPr>
    </w:lvl>
    <w:lvl w:ilvl="3">
      <w:start w:val="1"/>
      <w:numFmt w:val="decimal"/>
      <w:isLgl/>
      <w:lvlText w:val="%1.%2.%3.%4."/>
      <w:lvlJc w:val="left"/>
      <w:pPr>
        <w:ind w:left="1506" w:hanging="1080"/>
      </w:pPr>
      <w:rPr>
        <w:rFonts w:ascii="Arial" w:hAnsi="Arial" w:cs="Arial" w:hint="default"/>
      </w:rPr>
    </w:lvl>
    <w:lvl w:ilvl="4">
      <w:start w:val="1"/>
      <w:numFmt w:val="decimal"/>
      <w:isLgl/>
      <w:lvlText w:val="%1.%2.%3.%4.%5."/>
      <w:lvlJc w:val="left"/>
      <w:pPr>
        <w:ind w:left="1506" w:hanging="1080"/>
      </w:pPr>
      <w:rPr>
        <w:rFonts w:ascii="Arial" w:hAnsi="Arial" w:cs="Arial" w:hint="default"/>
      </w:rPr>
    </w:lvl>
    <w:lvl w:ilvl="5">
      <w:start w:val="1"/>
      <w:numFmt w:val="decimal"/>
      <w:isLgl/>
      <w:lvlText w:val="%1.%2.%3.%4.%5.%6."/>
      <w:lvlJc w:val="left"/>
      <w:pPr>
        <w:ind w:left="1866" w:hanging="1440"/>
      </w:pPr>
      <w:rPr>
        <w:rFonts w:ascii="Arial" w:hAnsi="Arial" w:cs="Arial" w:hint="default"/>
      </w:rPr>
    </w:lvl>
    <w:lvl w:ilvl="6">
      <w:start w:val="1"/>
      <w:numFmt w:val="decimal"/>
      <w:isLgl/>
      <w:lvlText w:val="%1.%2.%3.%4.%5.%6.%7."/>
      <w:lvlJc w:val="left"/>
      <w:pPr>
        <w:ind w:left="2226" w:hanging="1800"/>
      </w:pPr>
      <w:rPr>
        <w:rFonts w:ascii="Arial" w:hAnsi="Arial" w:cs="Arial" w:hint="default"/>
      </w:rPr>
    </w:lvl>
    <w:lvl w:ilvl="7">
      <w:start w:val="1"/>
      <w:numFmt w:val="decimal"/>
      <w:isLgl/>
      <w:lvlText w:val="%1.%2.%3.%4.%5.%6.%7.%8."/>
      <w:lvlJc w:val="left"/>
      <w:pPr>
        <w:ind w:left="2226" w:hanging="1800"/>
      </w:pPr>
      <w:rPr>
        <w:rFonts w:ascii="Arial" w:hAnsi="Arial" w:cs="Arial" w:hint="default"/>
      </w:rPr>
    </w:lvl>
    <w:lvl w:ilvl="8">
      <w:start w:val="1"/>
      <w:numFmt w:val="decimal"/>
      <w:isLgl/>
      <w:lvlText w:val="%1.%2.%3.%4.%5.%6.%7.%8.%9."/>
      <w:lvlJc w:val="left"/>
      <w:pPr>
        <w:ind w:left="2586" w:hanging="2160"/>
      </w:pPr>
      <w:rPr>
        <w:rFonts w:ascii="Arial" w:hAnsi="Arial" w:cs="Aria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E1"/>
    <w:rsid w:val="00026BAC"/>
    <w:rsid w:val="004869FF"/>
    <w:rsid w:val="004C54C3"/>
    <w:rsid w:val="00572EE1"/>
    <w:rsid w:val="006A7BC1"/>
    <w:rsid w:val="00750199"/>
    <w:rsid w:val="007E580B"/>
    <w:rsid w:val="00FD7612"/>
    <w:rsid w:val="00FE2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60779-627F-49E9-AF76-138A7E81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7612"/>
    <w:pPr>
      <w:spacing w:after="160" w:line="276" w:lineRule="auto"/>
    </w:pPr>
    <w:rPr>
      <w:rFonts w:asciiTheme="minorHAnsi" w:eastAsiaTheme="minorHAnsi" w:hAnsiTheme="minorHAnsi" w:cstheme="minorBidi"/>
      <w:kern w:val="2"/>
      <w:sz w:val="24"/>
      <w:szCs w:val="24"/>
      <w14:ligatures w14:val="standardContextual"/>
    </w:rPr>
  </w:style>
  <w:style w:type="paragraph" w:styleId="1">
    <w:name w:val="heading 1"/>
    <w:basedOn w:val="a"/>
    <w:next w:val="a"/>
    <w:link w:val="10"/>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50199"/>
    <w:pPr>
      <w:keepNext/>
      <w:spacing w:before="240" w:after="60"/>
      <w:outlineLvl w:val="1"/>
    </w:pPr>
    <w:rPr>
      <w:rFonts w:ascii="Arial" w:hAnsi="Arial"/>
      <w:b/>
      <w:bCs/>
      <w:i/>
      <w:iCs/>
      <w:sz w:val="28"/>
      <w:szCs w:val="28"/>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0199"/>
    <w:rPr>
      <w:rFonts w:ascii="Arial" w:hAnsi="Arial" w:cs="Arial"/>
      <w:b/>
      <w:bCs/>
      <w:kern w:val="32"/>
      <w:sz w:val="32"/>
      <w:szCs w:val="32"/>
      <w:lang w:eastAsia="ru-RU"/>
    </w:rPr>
  </w:style>
  <w:style w:type="character" w:customStyle="1" w:styleId="20">
    <w:name w:val="Заголовок 2 Знак"/>
    <w:basedOn w:val="a0"/>
    <w:link w:val="2"/>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qFormat/>
    <w:rsid w:val="00750199"/>
    <w:pPr>
      <w:spacing w:line="360" w:lineRule="auto"/>
      <w:jc w:val="center"/>
    </w:pPr>
    <w:rPr>
      <w:b/>
      <w:sz w:val="28"/>
      <w:szCs w:val="20"/>
    </w:rPr>
  </w:style>
  <w:style w:type="character" w:customStyle="1" w:styleId="a6">
    <w:name w:val="Подзаголовок Знак"/>
    <w:link w:val="a5"/>
    <w:rsid w:val="00750199"/>
    <w:rPr>
      <w:b/>
      <w:sz w:val="28"/>
      <w:lang w:eastAsia="ru-RU"/>
    </w:rPr>
  </w:style>
  <w:style w:type="character" w:styleId="a7">
    <w:name w:val="Strong"/>
    <w:qFormat/>
    <w:rsid w:val="00750199"/>
    <w:rPr>
      <w:b/>
      <w:bCs/>
    </w:rPr>
  </w:style>
  <w:style w:type="paragraph" w:styleId="a8">
    <w:name w:val="List Paragraph"/>
    <w:basedOn w:val="a"/>
    <w:uiPriority w:val="34"/>
    <w:qFormat/>
    <w:rsid w:val="00750199"/>
    <w:pPr>
      <w:suppressAutoHyphens/>
      <w:spacing w:after="200"/>
      <w:ind w:left="720"/>
    </w:pPr>
    <w:rPr>
      <w:rFonts w:ascii="Calibri" w:eastAsia="Calibri" w:hAnsi="Calibri" w:cs="Calibri"/>
      <w:sz w:val="22"/>
      <w:szCs w:val="22"/>
      <w:lang w:eastAsia="ar-SA"/>
    </w:rPr>
  </w:style>
  <w:style w:type="paragraph" w:styleId="a9">
    <w:name w:val="header"/>
    <w:basedOn w:val="a"/>
    <w:link w:val="aa"/>
    <w:uiPriority w:val="99"/>
    <w:unhideWhenUsed/>
    <w:rsid w:val="00FD761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7612"/>
    <w:rPr>
      <w:rFonts w:asciiTheme="minorHAnsi" w:eastAsiaTheme="minorHAnsi" w:hAnsiTheme="minorHAnsi" w:cstheme="minorBidi"/>
      <w:kern w:val="2"/>
      <w:sz w:val="24"/>
      <w:szCs w:val="24"/>
      <w14:ligatures w14:val="standardContextual"/>
    </w:rPr>
  </w:style>
  <w:style w:type="paragraph" w:styleId="ab">
    <w:name w:val="footer"/>
    <w:basedOn w:val="a"/>
    <w:link w:val="ac"/>
    <w:uiPriority w:val="99"/>
    <w:unhideWhenUsed/>
    <w:rsid w:val="00FD76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761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2025-10-28T09:56:00Z</dcterms:created>
  <dcterms:modified xsi:type="dcterms:W3CDTF">2025-11-01T06:48:00Z</dcterms:modified>
</cp:coreProperties>
</file>