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0" w:rsidRPr="00292243" w:rsidRDefault="00E666D0" w:rsidP="008D5E6B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879FA">
        <w:rPr>
          <w:rFonts w:ascii="Times New Roman" w:hAnsi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7" o:title=""/>
          </v:shape>
        </w:pict>
      </w:r>
    </w:p>
    <w:p w:rsidR="00E666D0" w:rsidRPr="00292243" w:rsidRDefault="00E666D0" w:rsidP="008D5E6B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292243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E666D0" w:rsidRPr="00292243" w:rsidRDefault="00E666D0" w:rsidP="008D5E6B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292243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E666D0" w:rsidRPr="00FC56D3" w:rsidRDefault="00E666D0" w:rsidP="00FC56D3">
      <w:pPr>
        <w:spacing w:after="0"/>
        <w:jc w:val="center"/>
        <w:rPr>
          <w:rFonts w:ascii="Arial" w:hAnsi="Arial" w:cs="Arial"/>
        </w:rPr>
      </w:pPr>
    </w:p>
    <w:p w:rsidR="00E666D0" w:rsidRPr="00292243" w:rsidRDefault="00E666D0" w:rsidP="00FC56D3">
      <w:pPr>
        <w:spacing w:after="0"/>
        <w:jc w:val="center"/>
        <w:rPr>
          <w:rFonts w:ascii="Arial" w:hAnsi="Arial" w:cs="Arial"/>
          <w:spacing w:val="60"/>
          <w:sz w:val="36"/>
          <w:szCs w:val="36"/>
        </w:rPr>
      </w:pPr>
      <w:r w:rsidRPr="00292243">
        <w:rPr>
          <w:rFonts w:ascii="Arial" w:hAnsi="Arial" w:cs="Arial"/>
          <w:sz w:val="36"/>
          <w:szCs w:val="36"/>
        </w:rPr>
        <w:t>РЕШЕНИЕ</w:t>
      </w:r>
    </w:p>
    <w:p w:rsidR="00E666D0" w:rsidRDefault="00E666D0" w:rsidP="008D5E6B">
      <w:pPr>
        <w:pStyle w:val="PlainText"/>
        <w:spacing w:before="120"/>
        <w:ind w:firstLine="0"/>
        <w:rPr>
          <w:rFonts w:ascii="Times New Roman" w:hAnsi="Times New Roman"/>
          <w:b/>
          <w:sz w:val="26"/>
          <w:szCs w:val="26"/>
        </w:rPr>
      </w:pPr>
    </w:p>
    <w:p w:rsidR="00E666D0" w:rsidRPr="00FC56D3" w:rsidRDefault="00E666D0" w:rsidP="008D5E6B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FC56D3">
        <w:rPr>
          <w:rFonts w:ascii="Times New Roman" w:hAnsi="Times New Roman"/>
          <w:b/>
          <w:sz w:val="28"/>
          <w:szCs w:val="28"/>
        </w:rPr>
        <w:t>28.06.2016 №82-РСД</w:t>
      </w:r>
    </w:p>
    <w:p w:rsidR="00E666D0" w:rsidRPr="00186F8B" w:rsidRDefault="00E666D0" w:rsidP="008D5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666D0" w:rsidRDefault="00E666D0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 w:rsidRPr="000E4788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4788"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</w:t>
      </w:r>
      <w:r w:rsidRPr="000E4788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конфликтов интересов</w:t>
      </w:r>
    </w:p>
    <w:p w:rsidR="00E666D0" w:rsidRDefault="00E666D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решения от 22.05.2018 года №39-РСД)</w:t>
      </w:r>
    </w:p>
    <w:p w:rsidR="00E666D0" w:rsidRPr="0068290E" w:rsidRDefault="00E666D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6D0" w:rsidRPr="008D5E6B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 xml:space="preserve">Во исполнение требований федеральных законов </w:t>
      </w:r>
      <w:r w:rsidRPr="008D5E6B">
        <w:rPr>
          <w:rFonts w:ascii="Times New Roman" w:hAnsi="Times New Roman"/>
          <w:bCs/>
          <w:sz w:val="28"/>
          <w:szCs w:val="28"/>
        </w:rPr>
        <w:br/>
        <w:t xml:space="preserve">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№50 «О муниципальной службе в городе Москве» </w:t>
      </w:r>
    </w:p>
    <w:p w:rsidR="00E666D0" w:rsidRPr="008D5E6B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E666D0" w:rsidRPr="008D5E6B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5E6B"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</w:t>
      </w:r>
      <w:r w:rsidRPr="008D5E6B">
        <w:rPr>
          <w:rFonts w:ascii="Times New Roman" w:hAnsi="Times New Roman"/>
          <w:iCs/>
          <w:sz w:val="28"/>
          <w:szCs w:val="28"/>
        </w:rPr>
        <w:t xml:space="preserve">аппарата Совета депутатов муниципального округа Лианозово </w:t>
      </w:r>
      <w:r w:rsidRPr="008D5E6B">
        <w:rPr>
          <w:rFonts w:ascii="Times New Roman" w:hAnsi="Times New Roman"/>
          <w:bCs/>
          <w:iCs/>
          <w:sz w:val="28"/>
          <w:szCs w:val="28"/>
        </w:rPr>
        <w:t>по соблюдению требований к служебному поведению муниципальных служащих</w:t>
      </w:r>
      <w:r w:rsidRPr="008D5E6B">
        <w:rPr>
          <w:rFonts w:ascii="Times New Roman" w:hAnsi="Times New Roman"/>
          <w:bCs/>
          <w:sz w:val="28"/>
          <w:szCs w:val="28"/>
        </w:rPr>
        <w:t xml:space="preserve"> и урегулированию конфликтов интересов (приложение).</w:t>
      </w:r>
    </w:p>
    <w:p w:rsidR="00E666D0" w:rsidRPr="008D5E6B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5E6B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666D0" w:rsidRPr="008D5E6B" w:rsidRDefault="00E666D0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3. Признать утратившим силу решение муниципального Собрания внутригородского муниципального образования Лианозово в горо</w:t>
      </w:r>
      <w:r>
        <w:rPr>
          <w:rFonts w:ascii="Times New Roman" w:hAnsi="Times New Roman"/>
          <w:bCs/>
          <w:sz w:val="28"/>
          <w:szCs w:val="28"/>
        </w:rPr>
        <w:t>де Москве от 24.09.2009 г. № 49</w:t>
      </w:r>
      <w:r w:rsidRPr="008D5E6B">
        <w:rPr>
          <w:rFonts w:ascii="Times New Roman" w:hAnsi="Times New Roman"/>
          <w:bCs/>
          <w:sz w:val="28"/>
          <w:szCs w:val="28"/>
        </w:rPr>
        <w:t xml:space="preserve">–РМС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муниципалитете внутригородского муниципального образования Лианозово в городе Москве». </w:t>
      </w:r>
    </w:p>
    <w:p w:rsidR="00E666D0" w:rsidRPr="008D5E6B" w:rsidRDefault="00E666D0" w:rsidP="00CE35B9">
      <w:pPr>
        <w:tabs>
          <w:tab w:val="num" w:pos="-57"/>
          <w:tab w:val="left" w:pos="1026"/>
          <w:tab w:val="left" w:pos="1197"/>
        </w:tabs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D5E6B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Лианозово Журкову М.И. </w:t>
      </w:r>
    </w:p>
    <w:p w:rsidR="00E666D0" w:rsidRPr="008D5E6B" w:rsidRDefault="00E666D0" w:rsidP="00CE35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666D0" w:rsidRPr="008D5E6B" w:rsidRDefault="00E666D0" w:rsidP="003265F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E666D0" w:rsidRPr="00CE35B9" w:rsidRDefault="00E666D0" w:rsidP="003265F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>округа Лианозово</w:t>
      </w:r>
      <w:r w:rsidRPr="00CE35B9">
        <w:rPr>
          <w:rFonts w:ascii="Times New Roman" w:hAnsi="Times New Roman"/>
          <w:b/>
          <w:sz w:val="28"/>
          <w:szCs w:val="28"/>
        </w:rPr>
        <w:t xml:space="preserve"> </w:t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E35B9">
        <w:rPr>
          <w:rFonts w:ascii="Times New Roman" w:hAnsi="Times New Roman"/>
          <w:b/>
          <w:sz w:val="28"/>
          <w:szCs w:val="28"/>
        </w:rPr>
        <w:t xml:space="preserve">                     М.И. Журкова 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  <w:sectPr w:rsidR="00E666D0" w:rsidSect="00FC56D3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666D0" w:rsidRDefault="00E666D0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E666D0" w:rsidRDefault="00E666D0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к решению Совета депутатов </w:t>
      </w:r>
    </w:p>
    <w:p w:rsidR="00E666D0" w:rsidRPr="00292243" w:rsidRDefault="00E666D0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sz w:val="26"/>
          <w:szCs w:val="26"/>
        </w:rPr>
        <w:t>муниципального округа Лианозово</w:t>
      </w:r>
      <w:r w:rsidRPr="00292243">
        <w:rPr>
          <w:rFonts w:ascii="Times New Roman" w:hAnsi="Times New Roman"/>
          <w:b/>
          <w:sz w:val="26"/>
          <w:szCs w:val="26"/>
        </w:rPr>
        <w:t xml:space="preserve">   </w:t>
      </w:r>
    </w:p>
    <w:p w:rsidR="00E666D0" w:rsidRPr="00292243" w:rsidRDefault="00E666D0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28.06.2016</w:t>
      </w:r>
      <w:r w:rsidRPr="00292243">
        <w:rPr>
          <w:rFonts w:ascii="Times New Roman" w:hAnsi="Times New Roman"/>
          <w:bCs/>
          <w:sz w:val="26"/>
          <w:szCs w:val="26"/>
        </w:rPr>
        <w:t xml:space="preserve"> года №</w:t>
      </w:r>
      <w:r>
        <w:rPr>
          <w:rFonts w:ascii="Times New Roman" w:hAnsi="Times New Roman"/>
          <w:bCs/>
          <w:sz w:val="26"/>
          <w:szCs w:val="26"/>
        </w:rPr>
        <w:t xml:space="preserve"> 82-РСД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E35B9">
        <w:rPr>
          <w:rFonts w:ascii="Times New Roman" w:hAnsi="Times New Roman"/>
          <w:b/>
          <w:iCs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iCs/>
          <w:sz w:val="28"/>
          <w:szCs w:val="28"/>
        </w:rPr>
        <w:t>Лианозово</w:t>
      </w:r>
      <w:r>
        <w:rPr>
          <w:rFonts w:ascii="Times New Roman" w:hAnsi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</w:t>
      </w:r>
      <w:r>
        <w:rPr>
          <w:rFonts w:ascii="Times New Roman" w:hAnsi="Times New Roman"/>
          <w:sz w:val="28"/>
          <w:szCs w:val="28"/>
        </w:rPr>
        <w:t>деятельности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35B9">
        <w:rPr>
          <w:rFonts w:ascii="Times New Roman" w:hAnsi="Times New Roman"/>
          <w:iCs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и урегулировани</w:t>
      </w:r>
      <w:r>
        <w:rPr>
          <w:rFonts w:ascii="Times New Roman" w:hAnsi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.</w:t>
      </w:r>
    </w:p>
    <w:p w:rsidR="00E666D0" w:rsidRPr="00380BE4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/>
          <w:sz w:val="28"/>
          <w:szCs w:val="28"/>
        </w:rPr>
        <w:t>настоящим Положением.</w:t>
      </w:r>
    </w:p>
    <w:p w:rsidR="00E666D0" w:rsidRPr="00CE35B9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Pr="00CE35B9">
        <w:rPr>
          <w:rFonts w:ascii="Times New Roman" w:hAnsi="Times New Roman"/>
          <w:iCs/>
          <w:sz w:val="28"/>
          <w:szCs w:val="28"/>
        </w:rPr>
        <w:t>аппарату Совета депутатов 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CE35B9">
        <w:rPr>
          <w:rFonts w:ascii="Times New Roman" w:hAnsi="Times New Roman"/>
          <w:sz w:val="28"/>
          <w:szCs w:val="28"/>
        </w:rPr>
        <w:t>– аппарат Совета депутатов):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80BE4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 w:rsidRPr="00C84A4A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муниципальные служащие</w:t>
      </w:r>
      <w:r w:rsidRPr="00380BE4">
        <w:rPr>
          <w:rFonts w:ascii="Times New Roman" w:hAnsi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/>
          <w:sz w:val="28"/>
          <w:szCs w:val="28"/>
        </w:rPr>
        <w:t>ф</w:t>
      </w:r>
      <w:r w:rsidRPr="00380BE4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655562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ами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25 </w:t>
      </w:r>
      <w:r w:rsidRPr="00380BE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</w:t>
      </w:r>
      <w:r w:rsidRPr="00380BE4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 xml:space="preserve">, другими федеральными </w:t>
      </w:r>
      <w:hyperlink r:id="rId11" w:history="1">
        <w:r w:rsidRPr="00655562">
          <w:rPr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</w:t>
      </w:r>
      <w:r w:rsidRPr="00380BE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в осуществлении в </w:t>
      </w:r>
      <w:r w:rsidRPr="00F71164">
        <w:rPr>
          <w:rFonts w:ascii="Times New Roman" w:hAnsi="Times New Roman"/>
          <w:iCs/>
          <w:sz w:val="28"/>
          <w:szCs w:val="28"/>
        </w:rPr>
        <w:t xml:space="preserve">аппарате Совета депутатов </w:t>
      </w:r>
      <w:r>
        <w:rPr>
          <w:rFonts w:ascii="Times New Roman" w:hAnsi="Times New Roman"/>
          <w:iCs/>
          <w:sz w:val="28"/>
          <w:szCs w:val="28"/>
        </w:rPr>
        <w:t>м</w:t>
      </w:r>
      <w:r w:rsidRPr="00380BE4">
        <w:rPr>
          <w:rFonts w:ascii="Times New Roman" w:hAnsi="Times New Roman"/>
          <w:sz w:val="28"/>
          <w:szCs w:val="28"/>
        </w:rPr>
        <w:t>ер по предупреждению коррупции.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Комиссия образуется </w:t>
      </w:r>
      <w:r w:rsidRPr="0040612D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>, которым утверждается ее состав.</w:t>
      </w:r>
    </w:p>
    <w:p w:rsidR="00E666D0" w:rsidRPr="004250FD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0FD">
        <w:rPr>
          <w:rFonts w:ascii="Times New Roman" w:hAnsi="Times New Roman"/>
          <w:sz w:val="28"/>
          <w:szCs w:val="28"/>
        </w:rPr>
        <w:t>6. Комиссия состоит из председателя Комиссии, его заместителя,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/>
          <w:sz w:val="28"/>
          <w:szCs w:val="28"/>
        </w:rPr>
        <w:t>назначаемых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(далее – глава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4250FD">
        <w:rPr>
          <w:rFonts w:ascii="Times New Roman" w:hAnsi="Times New Roman"/>
          <w:sz w:val="28"/>
          <w:szCs w:val="28"/>
        </w:rPr>
        <w:t>из числа муниципальных служащих – членов Комиссии, секретаря и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666D0" w:rsidRPr="004250FD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0FD">
        <w:rPr>
          <w:rFonts w:ascii="Times New Roman" w:hAnsi="Times New Roman"/>
          <w:sz w:val="28"/>
          <w:szCs w:val="28"/>
        </w:rPr>
        <w:t>7. В состав Комиссии входят:</w:t>
      </w:r>
    </w:p>
    <w:p w:rsidR="00E666D0" w:rsidRDefault="00E666D0" w:rsidP="009D66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0FD">
        <w:rPr>
          <w:rFonts w:ascii="Times New Roman" w:hAnsi="Times New Roman"/>
          <w:sz w:val="28"/>
          <w:szCs w:val="28"/>
        </w:rPr>
        <w:t xml:space="preserve">а) </w:t>
      </w:r>
      <w:r w:rsidRPr="00B32C1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и</w:t>
      </w:r>
      <w:r w:rsidRPr="004250FD">
        <w:rPr>
          <w:rFonts w:ascii="Times New Roman" w:hAnsi="Times New Roman"/>
          <w:sz w:val="28"/>
          <w:szCs w:val="28"/>
        </w:rPr>
        <w:t xml:space="preserve"> (или) уполномоченные им муниципальные служащие, в том числе </w:t>
      </w:r>
      <w:r>
        <w:rPr>
          <w:rFonts w:ascii="Times New Roman" w:hAnsi="Times New Roman"/>
          <w:sz w:val="28"/>
          <w:szCs w:val="28"/>
        </w:rPr>
        <w:t>муниципальный служащий аппарата</w:t>
      </w:r>
      <w:r w:rsidRPr="00292243">
        <w:rPr>
          <w:rFonts w:ascii="Times New Roman" w:hAnsi="Times New Roman"/>
          <w:sz w:val="26"/>
          <w:szCs w:val="26"/>
        </w:rPr>
        <w:t xml:space="preserve">, </w:t>
      </w:r>
      <w:r w:rsidRPr="009F1B7F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9F1B7F">
        <w:rPr>
          <w:rFonts w:ascii="Times New Roman" w:hAnsi="Times New Roman"/>
          <w:sz w:val="28"/>
          <w:szCs w:val="28"/>
          <w:lang w:eastAsia="en-US"/>
        </w:rPr>
        <w:t>кадровой службы аппарата Совета депутатов</w:t>
      </w:r>
      <w:r w:rsidRPr="009F1B7F">
        <w:rPr>
          <w:rFonts w:ascii="Times New Roman" w:hAnsi="Times New Roman"/>
          <w:sz w:val="28"/>
          <w:szCs w:val="28"/>
        </w:rPr>
        <w:t xml:space="preserve">, </w:t>
      </w:r>
      <w:r w:rsidRPr="009F1B7F">
        <w:rPr>
          <w:rFonts w:ascii="Times New Roman" w:hAnsi="Times New Roman"/>
          <w:i/>
          <w:sz w:val="28"/>
          <w:szCs w:val="28"/>
        </w:rPr>
        <w:t xml:space="preserve"> </w:t>
      </w:r>
      <w:r w:rsidRPr="009F1B7F">
        <w:rPr>
          <w:rFonts w:ascii="Times New Roman" w:hAnsi="Times New Roman"/>
          <w:sz w:val="28"/>
          <w:szCs w:val="28"/>
        </w:rPr>
        <w:t xml:space="preserve">ответственный за ведение работы </w:t>
      </w:r>
      <w:r w:rsidRPr="009F1B7F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Pr="009F1B7F">
        <w:rPr>
          <w:rFonts w:ascii="Times New Roman" w:hAnsi="Times New Roman"/>
          <w:sz w:val="28"/>
          <w:szCs w:val="28"/>
        </w:rPr>
        <w:t xml:space="preserve"> (далее – муниципальный</w:t>
      </w:r>
      <w:r w:rsidRPr="004250FD">
        <w:rPr>
          <w:rFonts w:ascii="Times New Roman" w:hAnsi="Times New Roman"/>
          <w:sz w:val="28"/>
          <w:szCs w:val="28"/>
        </w:rPr>
        <w:t xml:space="preserve"> служащий по профилактике правонарушений).</w:t>
      </w:r>
    </w:p>
    <w:p w:rsidR="00E666D0" w:rsidRPr="005366B9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>б)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>научных и образовательных организаций, других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 xml:space="preserve">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>.</w:t>
      </w:r>
      <w:r w:rsidRPr="005366B9">
        <w:rPr>
          <w:rFonts w:ascii="Times New Roman" w:hAnsi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BE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омиссией решения.</w:t>
      </w:r>
    </w:p>
    <w:p w:rsidR="00E666D0" w:rsidRPr="00E3467F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E666D0" w:rsidRPr="009D6629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D6629">
        <w:rPr>
          <w:rFonts w:ascii="Times New Roman" w:hAnsi="Times New Roman"/>
          <w:iCs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E666D0" w:rsidRPr="00E3467F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6629">
        <w:rPr>
          <w:rFonts w:ascii="Times New Roman" w:hAnsi="Times New Roman"/>
          <w:iCs/>
          <w:sz w:val="28"/>
          <w:szCs w:val="28"/>
        </w:rPr>
        <w:t xml:space="preserve">2) другие муниципальные служащие </w:t>
      </w:r>
      <w:r>
        <w:rPr>
          <w:rFonts w:ascii="Times New Roman" w:hAnsi="Times New Roman"/>
          <w:iCs/>
          <w:sz w:val="28"/>
          <w:szCs w:val="28"/>
        </w:rPr>
        <w:t>аппарата Совета депутатов</w:t>
      </w:r>
      <w:r w:rsidRPr="009D6629">
        <w:rPr>
          <w:rFonts w:ascii="Times New Roman" w:hAnsi="Times New Roman"/>
          <w:iCs/>
          <w:sz w:val="28"/>
          <w:szCs w:val="28"/>
        </w:rPr>
        <w:t>; специалисты, которые могут дать пояснения по вопросам муниципальной</w:t>
      </w:r>
      <w:r w:rsidRPr="00E3467F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E3467F">
        <w:rPr>
          <w:rFonts w:ascii="Times New Roman" w:hAnsi="Times New Roman"/>
          <w:sz w:val="28"/>
          <w:szCs w:val="28"/>
        </w:rPr>
        <w:t xml:space="preserve">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E666D0" w:rsidRPr="00380BE4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rFonts w:ascii="Times New Roman" w:hAnsi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/>
          <w:sz w:val="28"/>
          <w:szCs w:val="28"/>
        </w:rPr>
        <w:t>миссии. Проведение засе</w:t>
      </w:r>
      <w:r>
        <w:rPr>
          <w:rFonts w:ascii="Times New Roman" w:hAnsi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/>
          <w:sz w:val="28"/>
          <w:szCs w:val="28"/>
        </w:rPr>
        <w:t xml:space="preserve">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/>
          <w:sz w:val="28"/>
          <w:szCs w:val="28"/>
        </w:rPr>
        <w:t xml:space="preserve">службы </w:t>
      </w:r>
      <w:r w:rsidRPr="009D6629">
        <w:rPr>
          <w:rFonts w:ascii="Times New Roman" w:hAnsi="Times New Roman"/>
          <w:sz w:val="28"/>
          <w:szCs w:val="28"/>
        </w:rPr>
        <w:t>в аппарате Совета депутатов</w:t>
      </w:r>
      <w:r w:rsidRPr="00380BE4">
        <w:rPr>
          <w:rFonts w:ascii="Times New Roman" w:hAnsi="Times New Roman"/>
          <w:sz w:val="28"/>
          <w:szCs w:val="28"/>
        </w:rPr>
        <w:t>, недопустимо.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он обязан </w:t>
      </w:r>
      <w:r w:rsidRPr="00E3467F">
        <w:rPr>
          <w:rFonts w:ascii="Times New Roman" w:hAnsi="Times New Roman"/>
          <w:sz w:val="28"/>
          <w:szCs w:val="28"/>
        </w:rPr>
        <w:t xml:space="preserve">не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E3467F">
        <w:rPr>
          <w:rFonts w:ascii="Times New Roman" w:hAnsi="Times New Roman"/>
          <w:sz w:val="28"/>
          <w:szCs w:val="28"/>
        </w:rPr>
        <w:t xml:space="preserve"> дня до дня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E666D0" w:rsidRPr="00C751C2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1C2">
        <w:rPr>
          <w:rFonts w:ascii="Times New Roman" w:hAnsi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/>
          <w:sz w:val="28"/>
          <w:szCs w:val="28"/>
        </w:rPr>
        <w:t>13</w:t>
      </w:r>
      <w:r w:rsidRPr="00380BE4">
        <w:rPr>
          <w:rFonts w:ascii="Times New Roman" w:hAnsi="Times New Roman"/>
          <w:sz w:val="28"/>
          <w:szCs w:val="28"/>
        </w:rPr>
        <w:t>. Основа</w:t>
      </w:r>
      <w:r>
        <w:rPr>
          <w:rFonts w:ascii="Times New Roman" w:hAnsi="Times New Roman"/>
          <w:sz w:val="28"/>
          <w:szCs w:val="28"/>
        </w:rPr>
        <w:t>ниями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 являются: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материалов проверки, проведенной в соответствии</w:t>
      </w:r>
      <w:r>
        <w:rPr>
          <w:rFonts w:ascii="Times New Roman" w:hAnsi="Times New Roman"/>
          <w:sz w:val="28"/>
          <w:szCs w:val="28"/>
        </w:rPr>
        <w:t xml:space="preserve">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BE730B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 17 октября 2012 года №70-УМ, свидетельствующих: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/>
          <w:sz w:val="28"/>
          <w:szCs w:val="28"/>
        </w:rPr>
        <w:t xml:space="preserve">а) </w:t>
      </w:r>
      <w:r w:rsidRPr="00380BE4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80BE4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указанного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>о несоблюдении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E666D0" w:rsidRPr="0069493F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74FB2">
        <w:rPr>
          <w:rFonts w:ascii="Times New Roman" w:hAnsi="Times New Roman"/>
          <w:sz w:val="28"/>
          <w:szCs w:val="28"/>
        </w:rPr>
        <w:t>2) 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муниципальному служащему по профилактике правонарушений:</w:t>
      </w:r>
    </w:p>
    <w:p w:rsidR="00E666D0" w:rsidRPr="00B45142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/>
          <w:sz w:val="28"/>
          <w:szCs w:val="28"/>
        </w:rPr>
        <w:t xml:space="preserve">а) </w:t>
      </w:r>
      <w:r w:rsidRPr="00B45142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Pr="0069493F">
        <w:rPr>
          <w:rFonts w:ascii="Times New Roman" w:hAnsi="Times New Roman"/>
          <w:iCs/>
          <w:sz w:val="28"/>
          <w:szCs w:val="28"/>
        </w:rPr>
        <w:t>аппарате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 w:rsidRPr="0069493F">
        <w:rPr>
          <w:rFonts w:ascii="Times New Roman" w:hAnsi="Times New Roman"/>
          <w:sz w:val="28"/>
          <w:szCs w:val="28"/>
        </w:rPr>
        <w:t>постановлением аппарата Совета депутатов</w:t>
      </w:r>
      <w:r w:rsidRPr="00B45142">
        <w:rPr>
          <w:rFonts w:ascii="Times New Roman" w:hAnsi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</w:t>
      </w:r>
      <w:r>
        <w:rPr>
          <w:rFonts w:ascii="Times New Roman" w:hAnsi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B45142">
        <w:rPr>
          <w:rFonts w:ascii="Times New Roman" w:hAnsi="Times New Roman"/>
          <w:sz w:val="28"/>
          <w:szCs w:val="28"/>
        </w:rPr>
        <w:t>;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E666D0" w:rsidRPr="00082963" w:rsidRDefault="00E666D0" w:rsidP="00CE35B9">
      <w:pPr>
        <w:pStyle w:val="ConsPlusNormal"/>
        <w:ind w:firstLine="720"/>
        <w:jc w:val="both"/>
      </w:pPr>
      <w:r>
        <w:t xml:space="preserve">в) </w:t>
      </w:r>
      <w:r w:rsidRPr="008E06EE">
        <w:t xml:space="preserve">уведомление </w:t>
      </w:r>
      <w:r>
        <w:t>муниципального</w:t>
      </w:r>
      <w:r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>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касающ</w:t>
      </w:r>
      <w:r>
        <w:rPr>
          <w:rFonts w:ascii="Times New Roman" w:hAnsi="Times New Roman"/>
          <w:sz w:val="28"/>
          <w:szCs w:val="28"/>
        </w:rPr>
        <w:t>ее</w:t>
      </w:r>
      <w:r w:rsidRPr="00380BE4">
        <w:rPr>
          <w:rFonts w:ascii="Times New Roman" w:hAnsi="Times New Roman"/>
          <w:sz w:val="28"/>
          <w:szCs w:val="28"/>
        </w:rPr>
        <w:t xml:space="preserve">ся обеспечения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 w:rsidRPr="0069493F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80BE4">
        <w:rPr>
          <w:rFonts w:ascii="Times New Roman" w:hAnsi="Times New Roman"/>
          <w:sz w:val="28"/>
          <w:szCs w:val="28"/>
        </w:rPr>
        <w:t>ер по предупреждению коррупции;</w:t>
      </w:r>
    </w:p>
    <w:p w:rsidR="00E666D0" w:rsidRPr="00442272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/>
          <w:sz w:val="28"/>
          <w:szCs w:val="28"/>
        </w:rPr>
        <w:t>4)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1 статьи 3 Федерального закона от 3 декабря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C0D05">
        <w:rPr>
          <w:rFonts w:ascii="Times New Roman" w:hAnsi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/>
          <w:sz w:val="28"/>
          <w:szCs w:val="28"/>
        </w:rPr>
        <w:t>и статьей</w:t>
      </w:r>
      <w:r>
        <w:rPr>
          <w:rFonts w:ascii="Times New Roman" w:hAnsi="Times New Roman"/>
          <w:sz w:val="28"/>
          <w:szCs w:val="28"/>
        </w:rPr>
        <w:t xml:space="preserve"> 64.1</w:t>
      </w:r>
      <w:r w:rsidRPr="007D004D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аппарат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0D05">
        <w:rPr>
          <w:rFonts w:ascii="Times New Roman" w:hAnsi="Times New Roman"/>
          <w:sz w:val="28"/>
          <w:szCs w:val="28"/>
        </w:rPr>
        <w:t xml:space="preserve"> </w:t>
      </w:r>
      <w:r w:rsidRPr="0069493F">
        <w:rPr>
          <w:rFonts w:ascii="Times New Roman" w:hAnsi="Times New Roman"/>
          <w:sz w:val="28"/>
          <w:szCs w:val="28"/>
        </w:rPr>
        <w:t>службы в аппарате Совета депутатов, трудового или гражда</w:t>
      </w:r>
      <w:r w:rsidRPr="00BC0D05">
        <w:rPr>
          <w:rFonts w:ascii="Times New Roman" w:hAnsi="Times New Roman"/>
          <w:sz w:val="28"/>
          <w:szCs w:val="28"/>
        </w:rPr>
        <w:t>нско-правового договора на выполнение работ (оказание услуг),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>должностные 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при усло</w:t>
      </w:r>
      <w:r>
        <w:rPr>
          <w:rFonts w:ascii="Times New Roman" w:hAnsi="Times New Roman"/>
          <w:sz w:val="28"/>
          <w:szCs w:val="28"/>
        </w:rPr>
        <w:t>вии, что указанному гражданину К</w:t>
      </w:r>
      <w:r w:rsidRPr="00BC0D05">
        <w:rPr>
          <w:rFonts w:ascii="Times New Roman" w:hAnsi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>
        <w:rPr>
          <w:rFonts w:ascii="Times New Roman" w:hAnsi="Times New Roman"/>
          <w:sz w:val="28"/>
          <w:szCs w:val="28"/>
        </w:rPr>
        <w:t xml:space="preserve">(оказание услуги) </w:t>
      </w:r>
      <w:r w:rsidRPr="00BC0D05">
        <w:rPr>
          <w:rFonts w:ascii="Times New Roman" w:hAnsi="Times New Roman"/>
          <w:sz w:val="28"/>
          <w:szCs w:val="28"/>
        </w:rPr>
        <w:t xml:space="preserve">на условиях гражданско-правового договора в </w:t>
      </w:r>
      <w:r>
        <w:rPr>
          <w:rFonts w:ascii="Times New Roman" w:hAnsi="Times New Roman"/>
          <w:sz w:val="28"/>
          <w:szCs w:val="28"/>
        </w:rPr>
        <w:t>организации К</w:t>
      </w:r>
      <w:r w:rsidRPr="00BC0D05">
        <w:rPr>
          <w:rFonts w:ascii="Times New Roman" w:hAnsi="Times New Roman"/>
          <w:sz w:val="28"/>
          <w:szCs w:val="28"/>
        </w:rPr>
        <w:t>омиссией не рассматривался.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69493F">
        <w:rPr>
          <w:rFonts w:ascii="Times New Roman" w:hAnsi="Times New Roman"/>
          <w:iCs/>
          <w:sz w:val="28"/>
          <w:szCs w:val="28"/>
        </w:rPr>
        <w:t>Муниципальным служащим по профилактике правонарушений осуществля</w:t>
      </w:r>
      <w:r>
        <w:rPr>
          <w:rFonts w:ascii="Times New Roman" w:hAnsi="Times New Roman"/>
          <w:sz w:val="28"/>
          <w:szCs w:val="28"/>
        </w:rPr>
        <w:t xml:space="preserve">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 </w:t>
      </w:r>
      <w:r>
        <w:rPr>
          <w:rFonts w:ascii="Times New Roman" w:hAnsi="Times New Roman"/>
          <w:sz w:val="28"/>
          <w:szCs w:val="28"/>
        </w:rPr>
        <w:br/>
        <w:t>статьи 12 Федерального закона «О противодействии коррупции».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666D0" w:rsidRDefault="00E666D0" w:rsidP="00CE35B9">
      <w:pPr>
        <w:pStyle w:val="ConsPlusNormal"/>
        <w:ind w:firstLine="720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«в» подпункта 2 пункта 13 настоящего Положения</w:t>
      </w:r>
      <w:r w:rsidRPr="008E06EE">
        <w:t xml:space="preserve">, рассматривается </w:t>
      </w:r>
      <w:r w:rsidRPr="0069493F">
        <w:rPr>
          <w:iCs/>
        </w:rPr>
        <w:t>муниципальным служащим по профилактике правонарушений, который осуществляет подготовку мотивированного заключения по результатам ра</w:t>
      </w:r>
      <w:r w:rsidRPr="008E06EE">
        <w:t>ссмотрения уведомления.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5 пункта 13 настоящего Положения, рассматривается </w:t>
      </w:r>
      <w:r w:rsidRPr="0069493F">
        <w:rPr>
          <w:rFonts w:ascii="Times New Roman" w:hAnsi="Times New Roman"/>
          <w:iCs/>
          <w:sz w:val="28"/>
          <w:szCs w:val="28"/>
        </w:rPr>
        <w:t>муниципальным служащим по профилактике правонарушений, который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осуще</w:t>
      </w:r>
      <w:r w:rsidRPr="00D83D28">
        <w:rPr>
          <w:rFonts w:ascii="Times New Roman" w:hAnsi="Times New Roman"/>
          <w:sz w:val="28"/>
          <w:szCs w:val="28"/>
        </w:rPr>
        <w:t>ствляет</w:t>
      </w:r>
      <w:r>
        <w:rPr>
          <w:rFonts w:ascii="Times New Roman" w:hAnsi="Times New Roman"/>
          <w:sz w:val="28"/>
          <w:szCs w:val="28"/>
        </w:rPr>
        <w:t xml:space="preserve"> подготовку мотивированного заключения о соблюдении гражданином, замещавшим должность муниципальной </w:t>
      </w:r>
      <w:r w:rsidRPr="0069493F">
        <w:rPr>
          <w:rFonts w:ascii="Times New Roman" w:hAnsi="Times New Roman"/>
          <w:sz w:val="28"/>
          <w:szCs w:val="28"/>
        </w:rPr>
        <w:t>службы в аппарате Совета депутатов</w:t>
      </w:r>
      <w:r>
        <w:rPr>
          <w:rFonts w:ascii="Times New Roman" w:hAnsi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E666D0" w:rsidRPr="00D134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4E4">
        <w:rPr>
          <w:rFonts w:ascii="Times New Roman" w:hAnsi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«в» подпункта 2 и подпункте5 пункта 13 настоящего Положения, </w:t>
      </w:r>
      <w:r w:rsidRPr="0069493F">
        <w:rPr>
          <w:rFonts w:ascii="Times New Roman" w:hAnsi="Times New Roman"/>
          <w:iCs/>
          <w:sz w:val="28"/>
          <w:szCs w:val="28"/>
        </w:rPr>
        <w:t>муниципальный служащий по профилактике правонарушений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имеет право п</w:t>
      </w:r>
      <w:r w:rsidRPr="00D134E4">
        <w:rPr>
          <w:rFonts w:ascii="Times New Roman" w:hAnsi="Times New Roman"/>
          <w:sz w:val="28"/>
          <w:szCs w:val="28"/>
        </w:rPr>
        <w:t xml:space="preserve">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Pr="0069493F">
        <w:rPr>
          <w:rFonts w:ascii="Times New Roman" w:hAnsi="Times New Roman"/>
          <w:sz w:val="28"/>
          <w:szCs w:val="28"/>
        </w:rPr>
        <w:t>глава муниципального округа</w:t>
      </w:r>
      <w:r w:rsidRPr="00D134E4">
        <w:rPr>
          <w:rFonts w:ascii="Times New Roman" w:hAnsi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>
        <w:rPr>
          <w:rFonts w:ascii="Times New Roman" w:hAnsi="Times New Roman"/>
          <w:sz w:val="28"/>
          <w:szCs w:val="28"/>
        </w:rPr>
        <w:t>7</w:t>
      </w:r>
      <w:r w:rsidRPr="00D134E4">
        <w:rPr>
          <w:rFonts w:ascii="Times New Roman" w:hAnsi="Times New Roman"/>
          <w:sz w:val="28"/>
          <w:szCs w:val="28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</w:t>
      </w:r>
      <w:r>
        <w:rPr>
          <w:rFonts w:ascii="Times New Roman" w:hAnsi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/>
          <w:sz w:val="28"/>
          <w:szCs w:val="28"/>
        </w:rPr>
        <w:t>, но не более чем на 30 дней.</w:t>
      </w:r>
    </w:p>
    <w:p w:rsidR="00E666D0" w:rsidRPr="00AC6A45" w:rsidRDefault="00E666D0" w:rsidP="0068290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18.1. </w:t>
      </w:r>
      <w:r w:rsidRPr="00AC6A45">
        <w:rPr>
          <w:rFonts w:ascii="Times New Roman" w:hAnsi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E666D0" w:rsidRPr="00AC6A45" w:rsidRDefault="00E666D0" w:rsidP="0068290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Pr="00AC6A45">
        <w:rPr>
          <w:rFonts w:ascii="Times New Roman" w:hAnsi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/>
          <w:sz w:val="28"/>
          <w:szCs w:val="28"/>
        </w:rPr>
        <w:t xml:space="preserve"> подпунктах «а» и «г» подпункта 2 и 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A45">
        <w:rPr>
          <w:rFonts w:ascii="Times New Roman" w:hAnsi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/>
          <w:bCs/>
          <w:sz w:val="28"/>
          <w:szCs w:val="28"/>
        </w:rPr>
        <w:t>настоящего Положения;</w:t>
      </w:r>
    </w:p>
    <w:p w:rsidR="00E666D0" w:rsidRPr="00AC6A45" w:rsidRDefault="00E666D0" w:rsidP="0068290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</w:t>
      </w:r>
      <w:r w:rsidRPr="00AC6A45">
        <w:rPr>
          <w:rFonts w:ascii="Times New Roman" w:hAnsi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666D0" w:rsidRDefault="00E666D0" w:rsidP="0068290E">
      <w:pPr>
        <w:pStyle w:val="ConsPlusNormal"/>
        <w:spacing w:line="230" w:lineRule="auto"/>
        <w:ind w:firstLine="851"/>
        <w:jc w:val="both"/>
      </w:pPr>
      <w:r>
        <w:t>3) </w:t>
      </w:r>
      <w:r w:rsidRPr="00AC6A45">
        <w:t>мотивированный вывод по результатам предварительного рассмотрения обращений и уведомлений, указанных в подпунктах «а» и «г» подпункта 2 и подпункте</w:t>
      </w:r>
      <w:r>
        <w:t xml:space="preserve"> </w:t>
      </w:r>
      <w:r w:rsidRPr="00AC6A45">
        <w:t>5 пункта 13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Председатель К</w:t>
      </w:r>
      <w:r w:rsidRPr="00380BE4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омиссии:</w:t>
      </w:r>
    </w:p>
    <w:p w:rsidR="00E666D0" w:rsidRPr="00380BE4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10-дневный</w:t>
      </w:r>
      <w:r w:rsidRPr="00380BE4">
        <w:rPr>
          <w:rFonts w:ascii="Times New Roman" w:hAnsi="Times New Roman"/>
          <w:sz w:val="28"/>
          <w:szCs w:val="28"/>
        </w:rPr>
        <w:t xml:space="preserve">срок назначает дату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омиссии. При этом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не может быть назначена позднее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80BE4">
        <w:rPr>
          <w:rFonts w:ascii="Times New Roman" w:hAnsi="Times New Roman"/>
          <w:sz w:val="28"/>
          <w:szCs w:val="28"/>
        </w:rPr>
        <w:t>дней со дня поступления указанной информации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пунктом20 настоящего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>) организует</w:t>
      </w:r>
      <w:r>
        <w:rPr>
          <w:rFonts w:ascii="Times New Roman" w:hAnsi="Times New Roman"/>
          <w:sz w:val="28"/>
          <w:szCs w:val="28"/>
        </w:rPr>
        <w:t xml:space="preserve"> через секретаря Комиссии</w:t>
      </w:r>
      <w:r w:rsidRPr="00380BE4">
        <w:rPr>
          <w:rFonts w:ascii="Times New Roman" w:hAnsi="Times New Roman"/>
          <w:sz w:val="28"/>
          <w:szCs w:val="28"/>
        </w:rPr>
        <w:t xml:space="preserve"> ознакомление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будет рассматриватьс</w:t>
      </w:r>
      <w:r w:rsidRPr="00380BE4">
        <w:rPr>
          <w:rFonts w:ascii="Times New Roman" w:hAnsi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других лиц, участвующих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с поступившей </w:t>
      </w:r>
      <w:r>
        <w:rPr>
          <w:rFonts w:ascii="Times New Roman" w:hAnsi="Times New Roman"/>
          <w:sz w:val="28"/>
          <w:szCs w:val="28"/>
        </w:rPr>
        <w:t xml:space="preserve">на рассмотрение Комиссии </w:t>
      </w:r>
      <w:r w:rsidRPr="00380BE4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и материалами, оповещение их о дате, времени и месте проведения заседания, а также ведение делопроизводства;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4619">
        <w:rPr>
          <w:rFonts w:ascii="Times New Roman" w:hAnsi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3A4619"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z w:val="28"/>
          <w:szCs w:val="28"/>
        </w:rPr>
        <w:t xml:space="preserve">ии лиц, указанных </w:t>
      </w:r>
      <w:r w:rsidRPr="0069493F">
        <w:rPr>
          <w:rFonts w:ascii="Times New Roman" w:hAnsi="Times New Roman"/>
          <w:iCs/>
          <w:sz w:val="28"/>
          <w:szCs w:val="28"/>
        </w:rPr>
        <w:t>в подпункте 2 пункта 10 настоящего Положения, принимает решение об их удовлетворении (об отказе</w:t>
      </w:r>
      <w:r w:rsidRPr="003A4619">
        <w:rPr>
          <w:rFonts w:ascii="Times New Roman" w:hAnsi="Times New Roman"/>
          <w:sz w:val="28"/>
          <w:szCs w:val="28"/>
        </w:rPr>
        <w:t xml:space="preserve"> в удовлетворении) и о рассмотрении (об отказе в рассмотрении) в ходе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3A4619">
        <w:rPr>
          <w:rFonts w:ascii="Times New Roman" w:hAnsi="Times New Roman"/>
          <w:sz w:val="28"/>
          <w:szCs w:val="28"/>
        </w:rPr>
        <w:t>омиссии дополнительных материалов.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666D0" w:rsidRDefault="00E666D0" w:rsidP="00CE35B9">
      <w:pPr>
        <w:pStyle w:val="ConsPlusNormal"/>
        <w:ind w:firstLine="720"/>
        <w:jc w:val="both"/>
      </w:pPr>
      <w:r>
        <w:t>21</w:t>
      </w:r>
      <w:r w:rsidRPr="00380BE4">
        <w:t xml:space="preserve">. </w:t>
      </w:r>
      <w: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Pr="0069493F">
        <w:t>в аппарате Совета депутатов</w:t>
      </w:r>
      <w: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</w:t>
      </w:r>
      <w:r w:rsidRPr="0069493F">
        <w:t>в аппарате Совета депутатов, указывает в обращении, заявлен</w:t>
      </w:r>
      <w:r>
        <w:t xml:space="preserve">ии или уведомлении, представляемых в соответствии с подпунктом 2 пункта 13 настоящего Положения. </w:t>
      </w:r>
    </w:p>
    <w:p w:rsidR="00E666D0" w:rsidRDefault="00E666D0" w:rsidP="00CE35B9">
      <w:pPr>
        <w:pStyle w:val="ConsPlusNormal"/>
        <w:ind w:firstLine="720"/>
        <w:jc w:val="both"/>
      </w:pPr>
      <w:r>
        <w:t xml:space="preserve">22.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Pr="0069493F">
        <w:rPr>
          <w:iCs/>
        </w:rPr>
        <w:t>аппарате Совета депутатов</w:t>
      </w:r>
      <w:r>
        <w:rPr>
          <w:i/>
        </w:rPr>
        <w:t>,</w:t>
      </w:r>
      <w:r>
        <w:t xml:space="preserve"> в случае:</w:t>
      </w:r>
    </w:p>
    <w:p w:rsidR="00E666D0" w:rsidRDefault="00E666D0" w:rsidP="00CE35B9">
      <w:pPr>
        <w:pStyle w:val="ConsPlusNormal"/>
        <w:ind w:firstLine="720"/>
        <w:jc w:val="both"/>
      </w:pPr>
      <w:r>
        <w:t xml:space="preserve">1)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</w:t>
      </w:r>
      <w:r w:rsidRPr="0069493F">
        <w:t>в аппарате Совета депутатов</w:t>
      </w:r>
      <w:r>
        <w:rPr>
          <w:i/>
        </w:rPr>
        <w:t>,</w:t>
      </w:r>
      <w:r>
        <w:t xml:space="preserve"> лично присутствовать на заседании Комиссии;</w:t>
      </w:r>
    </w:p>
    <w:p w:rsidR="00E666D0" w:rsidRDefault="00E666D0" w:rsidP="00CE35B9">
      <w:pPr>
        <w:pStyle w:val="ConsPlusNormal"/>
        <w:ind w:firstLine="720"/>
        <w:jc w:val="both"/>
      </w:pPr>
      <w:r>
        <w:t xml:space="preserve">2) если муниципальный служащий или гражданин, замещавший должность муниципальной службы </w:t>
      </w:r>
      <w:r w:rsidRPr="0069493F">
        <w:t>в аппарате Совета депутатов</w:t>
      </w:r>
      <w:r>
        <w:rPr>
          <w:i/>
        </w:rPr>
        <w:t>,</w:t>
      </w:r>
      <w:r>
        <w:t xml:space="preserve">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</w:t>
      </w:r>
      <w:r>
        <w:rPr>
          <w:rFonts w:ascii="Times New Roman" w:hAnsi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Pr="0069493F">
        <w:rPr>
          <w:rFonts w:ascii="Times New Roman" w:hAnsi="Times New Roman"/>
          <w:iCs/>
          <w:sz w:val="28"/>
          <w:szCs w:val="28"/>
        </w:rPr>
        <w:t>аппарате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их согласия</w:t>
      </w:r>
      <w:r w:rsidRPr="00380BE4">
        <w:rPr>
          <w:rFonts w:ascii="Times New Roman" w:hAnsi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/>
          <w:sz w:val="28"/>
          <w:szCs w:val="28"/>
        </w:rPr>
        <w:t>, а также дополнительные материалы.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Члены К</w:t>
      </w:r>
      <w:r w:rsidRPr="00380BE4">
        <w:rPr>
          <w:rFonts w:ascii="Times New Roman" w:hAnsi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E666D0" w:rsidRPr="00F70D4E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/>
          <w:sz w:val="28"/>
          <w:szCs w:val="28"/>
        </w:rPr>
        <w:t>25</w:t>
      </w:r>
      <w:r w:rsidRPr="00F70D4E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</w:r>
      <w:r w:rsidRPr="00F70D4E">
        <w:rPr>
          <w:rFonts w:ascii="Times New Roman" w:hAnsi="Times New Roman"/>
          <w:sz w:val="28"/>
          <w:szCs w:val="28"/>
        </w:rPr>
        <w:t>подпункте «а» подпункта 1 пункта 13 настоящего Положения, Комиссия принимает одно из следующих решений: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/>
          <w:sz w:val="28"/>
          <w:szCs w:val="28"/>
        </w:rPr>
        <w:t>1)</w:t>
      </w:r>
      <w:r w:rsidRPr="00380BE4">
        <w:rPr>
          <w:rFonts w:ascii="Times New Roman" w:hAnsi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</w:t>
      </w:r>
      <w:r w:rsidRPr="004159FE"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69493F">
        <w:rPr>
          <w:rFonts w:ascii="Times New Roman" w:hAnsi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>» подпункта 1 пункта 13</w:t>
      </w:r>
      <w:r>
        <w:rPr>
          <w:rFonts w:ascii="Times New Roman" w:hAnsi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/>
          <w:sz w:val="28"/>
          <w:szCs w:val="28"/>
        </w:rPr>
        <w:t>омиссия 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 w:rsidRPr="00380BE4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</w:r>
      <w:r w:rsidRPr="00F70D4E">
        <w:rPr>
          <w:rFonts w:ascii="Times New Roman" w:hAnsi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666D0" w:rsidRPr="00B45142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5142">
        <w:rPr>
          <w:rFonts w:ascii="Times New Roman" w:hAnsi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E666D0" w:rsidRPr="00B45142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5142">
        <w:rPr>
          <w:rFonts w:ascii="Times New Roman" w:hAnsi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/>
          <w:sz w:val="28"/>
          <w:szCs w:val="28"/>
        </w:rPr>
        <w:t>, и мотивировать свой отказ.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/>
          <w:sz w:val="28"/>
          <w:szCs w:val="28"/>
        </w:rPr>
        <w:t>28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D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 xml:space="preserve">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rFonts w:ascii="Times New Roman" w:hAnsi="Times New Roman"/>
          <w:sz w:val="28"/>
          <w:szCs w:val="28"/>
        </w:rPr>
        <w:t>занных сведений.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69493F">
        <w:rPr>
          <w:rFonts w:ascii="Times New Roman" w:hAnsi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E666D0" w:rsidRDefault="00E666D0" w:rsidP="00CE35B9">
      <w:pPr>
        <w:pStyle w:val="ConsPlusNormal"/>
        <w:ind w:firstLine="720"/>
        <w:jc w:val="both"/>
      </w:pPr>
      <w:bookmarkStart w:id="14" w:name="Par137"/>
      <w:bookmarkEnd w:id="14"/>
      <w:r>
        <w:t>29. По итогам рассмотрения вопроса, указанного в подпункте «в</w:t>
      </w:r>
      <w:r w:rsidRPr="00F70D4E">
        <w:t xml:space="preserve">» подпункта </w:t>
      </w:r>
      <w:r>
        <w:t>2</w:t>
      </w:r>
      <w:r w:rsidRPr="00F70D4E">
        <w:t xml:space="preserve"> пункта 13</w:t>
      </w:r>
      <w:r w:rsidRPr="00380BE4">
        <w:t xml:space="preserve"> настоящего Положения</w:t>
      </w:r>
      <w:r>
        <w:t>, Комиссия принимает одно из следующих решений:</w:t>
      </w:r>
    </w:p>
    <w:p w:rsidR="00E666D0" w:rsidRDefault="00E666D0" w:rsidP="00CE35B9">
      <w:pPr>
        <w:pStyle w:val="ConsPlusNormal"/>
        <w:ind w:firstLine="72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E666D0" w:rsidRDefault="00E666D0" w:rsidP="00CE35B9">
      <w:pPr>
        <w:pStyle w:val="ConsPlusNormal"/>
        <w:ind w:firstLine="720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054C64">
        <w:t>главе муниципального округа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E666D0" w:rsidRPr="00380BE4" w:rsidRDefault="00E666D0" w:rsidP="00CE35B9">
      <w:pPr>
        <w:pStyle w:val="ConsPlusNormal"/>
        <w:ind w:firstLine="720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054C64">
        <w:t xml:space="preserve">главе муниципального округа </w:t>
      </w:r>
      <w:r>
        <w:t>применить к муниципальному служащему конкретную меру ответственности.</w:t>
      </w:r>
    </w:p>
    <w:p w:rsidR="00E666D0" w:rsidRPr="000C66FF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6FF">
        <w:rPr>
          <w:rFonts w:ascii="Times New Roman" w:hAnsi="Times New Roman"/>
          <w:sz w:val="28"/>
          <w:szCs w:val="28"/>
        </w:rPr>
        <w:t>30. По итогам рассмотрения вопроса, указанного в подпункте 4 пункта 13настоящего Положения, Комиссия принимает одно из следующих решений: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6FF">
        <w:rPr>
          <w:rFonts w:ascii="Times New Roman" w:hAnsi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3" w:history="1">
        <w:r w:rsidRPr="000C66F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0C66FF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80BE4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14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80BE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4C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666D0" w:rsidRPr="000C66FF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</w:t>
      </w:r>
      <w:r w:rsidRPr="000C66FF">
        <w:rPr>
          <w:rFonts w:ascii="Times New Roman" w:hAnsi="Times New Roman"/>
          <w:sz w:val="28"/>
          <w:szCs w:val="28"/>
        </w:rPr>
        <w:t>службы в аппарате Совета депутатов, одно из следующих решений: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Pr="000C66FF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1</w:t>
      </w:r>
      <w:r w:rsidRPr="0055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2, 4</w:t>
      </w:r>
      <w:r w:rsidRPr="00380B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25-31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E666D0" w:rsidRDefault="00E666D0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r>
        <w:rPr>
          <w:rFonts w:ascii="Times New Roman" w:hAnsi="Times New Roman"/>
          <w:sz w:val="28"/>
          <w:szCs w:val="28"/>
        </w:rPr>
        <w:br/>
      </w:r>
      <w:r w:rsidRPr="0055244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ом3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Решения К</w:t>
      </w:r>
      <w:r w:rsidRPr="00380BE4">
        <w:rPr>
          <w:rFonts w:ascii="Times New Roman" w:hAnsi="Times New Roman"/>
          <w:sz w:val="28"/>
          <w:szCs w:val="28"/>
        </w:rPr>
        <w:t xml:space="preserve">омиссии принимаются тайным голосованием (если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380BE4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оформляются протокол</w:t>
      </w:r>
      <w:r>
        <w:rPr>
          <w:rFonts w:ascii="Times New Roman" w:hAnsi="Times New Roman"/>
          <w:sz w:val="28"/>
          <w:szCs w:val="28"/>
        </w:rPr>
        <w:t>ом, который подписывают члены К</w:t>
      </w:r>
      <w:r w:rsidRPr="002D1B24">
        <w:rPr>
          <w:rFonts w:ascii="Times New Roman" w:hAnsi="Times New Roman"/>
          <w:sz w:val="28"/>
          <w:szCs w:val="28"/>
        </w:rPr>
        <w:t>омиссии, принимавшие участие в ее заседании.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Решения К</w:t>
      </w:r>
      <w:r w:rsidRPr="00380BE4">
        <w:rPr>
          <w:rFonts w:ascii="Times New Roman" w:hAnsi="Times New Roman"/>
          <w:sz w:val="28"/>
          <w:szCs w:val="28"/>
        </w:rPr>
        <w:t>омиссии, за исключением решен</w:t>
      </w:r>
      <w:r>
        <w:rPr>
          <w:rFonts w:ascii="Times New Roman" w:hAnsi="Times New Roman"/>
          <w:sz w:val="28"/>
          <w:szCs w:val="28"/>
        </w:rPr>
        <w:t>ий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пунктом 27 настоящего Положения</w:t>
      </w:r>
      <w:r w:rsidRPr="00380BE4">
        <w:rPr>
          <w:rFonts w:ascii="Times New Roman" w:hAnsi="Times New Roman"/>
          <w:sz w:val="28"/>
          <w:szCs w:val="28"/>
        </w:rPr>
        <w:t xml:space="preserve">, для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носят рекомендательный характер. Решени</w:t>
      </w:r>
      <w:r>
        <w:rPr>
          <w:rFonts w:ascii="Times New Roman" w:hAnsi="Times New Roman"/>
          <w:sz w:val="28"/>
          <w:szCs w:val="28"/>
        </w:rPr>
        <w:t>я Комиссии</w:t>
      </w:r>
      <w:r w:rsidRPr="00380BE4">
        <w:rPr>
          <w:rFonts w:ascii="Times New Roman" w:hAnsi="Times New Roman"/>
          <w:sz w:val="28"/>
          <w:szCs w:val="28"/>
        </w:rPr>
        <w:t>, принимаем</w:t>
      </w:r>
      <w:r>
        <w:rPr>
          <w:rFonts w:ascii="Times New Roman" w:hAnsi="Times New Roman"/>
          <w:sz w:val="28"/>
          <w:szCs w:val="28"/>
        </w:rPr>
        <w:t>ые в соответствии с пунктом 27 настоящего Положения, нося</w:t>
      </w:r>
      <w:r w:rsidRPr="00380BE4">
        <w:rPr>
          <w:rFonts w:ascii="Times New Roman" w:hAnsi="Times New Roman"/>
          <w:sz w:val="28"/>
          <w:szCs w:val="28"/>
        </w:rPr>
        <w:t>т обязательный характер.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 указываются: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/>
          <w:sz w:val="28"/>
          <w:szCs w:val="28"/>
        </w:rPr>
        <w:t>ч</w:t>
      </w:r>
      <w:r w:rsidRPr="00380BE4">
        <w:rPr>
          <w:rFonts w:ascii="Times New Roman" w:hAnsi="Times New Roman"/>
          <w:sz w:val="28"/>
          <w:szCs w:val="28"/>
        </w:rPr>
        <w:t xml:space="preserve">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0BE4">
        <w:rPr>
          <w:rFonts w:ascii="Times New Roman" w:hAnsi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омиссии, дата поступления информации </w:t>
      </w:r>
      <w:r w:rsidRPr="008D5E6B">
        <w:rPr>
          <w:rFonts w:ascii="Times New Roman" w:hAnsi="Times New Roman"/>
          <w:sz w:val="28"/>
          <w:szCs w:val="28"/>
        </w:rPr>
        <w:t>в аппарат 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80BE4">
        <w:rPr>
          <w:rFonts w:ascii="Times New Roman" w:hAnsi="Times New Roman"/>
          <w:sz w:val="28"/>
          <w:szCs w:val="28"/>
        </w:rPr>
        <w:t xml:space="preserve">) содержание пояснений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и других лиц по существу предъявляемых претензий;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ж) другие сведения</w:t>
      </w:r>
      <w:r>
        <w:rPr>
          <w:rFonts w:ascii="Times New Roman" w:hAnsi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Комиссии</w:t>
      </w:r>
      <w:r w:rsidRPr="00380BE4">
        <w:rPr>
          <w:rFonts w:ascii="Times New Roman" w:hAnsi="Times New Roman"/>
          <w:sz w:val="28"/>
          <w:szCs w:val="28"/>
        </w:rPr>
        <w:t xml:space="preserve"> и обоснование его принятия.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Член К</w:t>
      </w:r>
      <w:r w:rsidRPr="00380BE4">
        <w:rPr>
          <w:rFonts w:ascii="Times New Roman" w:hAnsi="Times New Roman"/>
          <w:sz w:val="28"/>
          <w:szCs w:val="28"/>
        </w:rPr>
        <w:t xml:space="preserve">омиссии, несогласный с ее решением, </w:t>
      </w:r>
      <w:r>
        <w:rPr>
          <w:rFonts w:ascii="Times New Roman" w:hAnsi="Times New Roman"/>
          <w:sz w:val="28"/>
          <w:szCs w:val="28"/>
        </w:rPr>
        <w:t xml:space="preserve">в день заседания Комиссии </w:t>
      </w:r>
      <w:r w:rsidRPr="00380BE4">
        <w:rPr>
          <w:rFonts w:ascii="Times New Roman" w:hAnsi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Копии протокола заседания Комиссии, заверенные подписью секретаря Комиссии и печатью </w:t>
      </w:r>
      <w:r w:rsidRPr="008D5E6B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 w:rsidRPr="008978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7-дневный</w:t>
      </w:r>
      <w:r w:rsidRPr="00380BE4">
        <w:rPr>
          <w:rFonts w:ascii="Times New Roman" w:hAnsi="Times New Roman"/>
          <w:sz w:val="28"/>
          <w:szCs w:val="28"/>
        </w:rPr>
        <w:t>срок со дня заседания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 w:rsidRPr="006D01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полностью или в виде </w:t>
      </w:r>
      <w:r>
        <w:rPr>
          <w:rFonts w:ascii="Times New Roman" w:hAnsi="Times New Roman"/>
          <w:sz w:val="28"/>
          <w:szCs w:val="28"/>
        </w:rPr>
        <w:t xml:space="preserve">заверенных подписью секретаря Комиссии и печатью </w:t>
      </w:r>
      <w:r w:rsidRPr="008D5E6B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выписок из него–муниципальному служащему, а также по решению Комиссии – иным заинтересованны</w:t>
      </w:r>
      <w:r w:rsidRPr="00380BE4">
        <w:rPr>
          <w:rFonts w:ascii="Times New Roman" w:hAnsi="Times New Roman"/>
          <w:sz w:val="28"/>
          <w:szCs w:val="28"/>
        </w:rPr>
        <w:t>м лицам.</w:t>
      </w:r>
    </w:p>
    <w:p w:rsidR="00E666D0" w:rsidRPr="004975D6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4975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8D5E6B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Pr="008D5E6B">
        <w:rPr>
          <w:rFonts w:ascii="Times New Roman" w:hAnsi="Times New Roman"/>
          <w:iCs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/>
          <w:sz w:val="28"/>
          <w:szCs w:val="28"/>
        </w:rPr>
        <w:t>Также секретарь Комиссии уведомляет гражданина устно о принятом решении не позднее</w:t>
      </w:r>
      <w:r>
        <w:rPr>
          <w:rFonts w:ascii="Times New Roman" w:hAnsi="Times New Roman"/>
          <w:sz w:val="28"/>
          <w:szCs w:val="28"/>
        </w:rPr>
        <w:t>3</w:t>
      </w:r>
      <w:r w:rsidRPr="005366B9">
        <w:rPr>
          <w:rFonts w:ascii="Times New Roman" w:hAnsi="Times New Roman"/>
          <w:sz w:val="28"/>
          <w:szCs w:val="28"/>
        </w:rPr>
        <w:t xml:space="preserve"> рабочих дней со дня его принятия.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B32C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содержащиеся в нем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при принятии решения о применении к</w:t>
      </w:r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Федерации, а также по иным вопросам организации противодействия коррупции. О рассмот</w:t>
      </w:r>
      <w:r>
        <w:rPr>
          <w:rFonts w:ascii="Times New Roman" w:hAnsi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омиссии. Решение </w:t>
      </w:r>
      <w:r w:rsidRPr="008D5E6B">
        <w:rPr>
          <w:rFonts w:ascii="Times New Roman" w:hAnsi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информация об этом представляется </w:t>
      </w:r>
      <w:r w:rsidRPr="008D5E6B">
        <w:rPr>
          <w:rFonts w:ascii="Times New Roman" w:hAnsi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Федерации.</w:t>
      </w:r>
    </w:p>
    <w:p w:rsidR="00E666D0" w:rsidRPr="00380BE4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) и подтверждающие такой факт документы в </w:t>
      </w:r>
      <w:r>
        <w:rPr>
          <w:rFonts w:ascii="Times New Roman" w:hAnsi="Times New Roman"/>
          <w:sz w:val="28"/>
          <w:szCs w:val="28"/>
        </w:rPr>
        <w:t xml:space="preserve">соответствующие государственные </w:t>
      </w:r>
      <w:r w:rsidRPr="00380BE4">
        <w:rPr>
          <w:rFonts w:ascii="Times New Roman" w:hAnsi="Times New Roman"/>
          <w:sz w:val="28"/>
          <w:szCs w:val="28"/>
        </w:rPr>
        <w:t xml:space="preserve">органы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немедленно.</w:t>
      </w:r>
    </w:p>
    <w:p w:rsidR="00E666D0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Копия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66D0" w:rsidRPr="008D5E6B" w:rsidRDefault="00E666D0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380BE4">
        <w:rPr>
          <w:rFonts w:ascii="Times New Roman" w:hAnsi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8D5E6B">
        <w:rPr>
          <w:rFonts w:ascii="Times New Roman" w:hAnsi="Times New Roman"/>
          <w:iCs/>
          <w:sz w:val="28"/>
          <w:szCs w:val="28"/>
        </w:rPr>
        <w:t>муниципальным служащим по профилактике правонарушений.</w:t>
      </w:r>
    </w:p>
    <w:sectPr w:rsidR="00E666D0" w:rsidRPr="008D5E6B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D0" w:rsidRDefault="00E666D0" w:rsidP="003538B5">
      <w:pPr>
        <w:spacing w:after="0" w:line="240" w:lineRule="auto"/>
      </w:pPr>
      <w:r>
        <w:separator/>
      </w:r>
    </w:p>
  </w:endnote>
  <w:endnote w:type="continuationSeparator" w:id="1">
    <w:p w:rsidR="00E666D0" w:rsidRDefault="00E666D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D0" w:rsidRDefault="00E666D0" w:rsidP="003538B5">
      <w:pPr>
        <w:spacing w:after="0" w:line="240" w:lineRule="auto"/>
      </w:pPr>
      <w:r>
        <w:separator/>
      </w:r>
    </w:p>
  </w:footnote>
  <w:footnote w:type="continuationSeparator" w:id="1">
    <w:p w:rsidR="00E666D0" w:rsidRDefault="00E666D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D0" w:rsidRDefault="00E666D0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E666D0" w:rsidRDefault="00E666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C64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C66FF"/>
    <w:rsid w:val="000D112A"/>
    <w:rsid w:val="000D3535"/>
    <w:rsid w:val="000D78FB"/>
    <w:rsid w:val="000E31A9"/>
    <w:rsid w:val="000E4788"/>
    <w:rsid w:val="000F378E"/>
    <w:rsid w:val="000F5702"/>
    <w:rsid w:val="00121C73"/>
    <w:rsid w:val="0012279C"/>
    <w:rsid w:val="00124EF6"/>
    <w:rsid w:val="001253FF"/>
    <w:rsid w:val="001458AD"/>
    <w:rsid w:val="0015507E"/>
    <w:rsid w:val="0017609B"/>
    <w:rsid w:val="00186F8B"/>
    <w:rsid w:val="001941B5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92243"/>
    <w:rsid w:val="002C0491"/>
    <w:rsid w:val="002D1B24"/>
    <w:rsid w:val="002E6214"/>
    <w:rsid w:val="003009F1"/>
    <w:rsid w:val="003265F7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B2D16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879FA"/>
    <w:rsid w:val="004975D6"/>
    <w:rsid w:val="004A288F"/>
    <w:rsid w:val="004A6B46"/>
    <w:rsid w:val="004A6CC5"/>
    <w:rsid w:val="004B7D04"/>
    <w:rsid w:val="004E2660"/>
    <w:rsid w:val="004E2BA6"/>
    <w:rsid w:val="004E2BEF"/>
    <w:rsid w:val="004F4C23"/>
    <w:rsid w:val="00514F64"/>
    <w:rsid w:val="00516081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77EED"/>
    <w:rsid w:val="00592592"/>
    <w:rsid w:val="00594275"/>
    <w:rsid w:val="005A1A63"/>
    <w:rsid w:val="005A21AF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290E"/>
    <w:rsid w:val="00685C72"/>
    <w:rsid w:val="0069493F"/>
    <w:rsid w:val="006A2950"/>
    <w:rsid w:val="006B73AA"/>
    <w:rsid w:val="006D0143"/>
    <w:rsid w:val="006D2FF9"/>
    <w:rsid w:val="006E6294"/>
    <w:rsid w:val="006F1721"/>
    <w:rsid w:val="006F35E8"/>
    <w:rsid w:val="00704FB0"/>
    <w:rsid w:val="007326AA"/>
    <w:rsid w:val="00734CD4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D5E6B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629"/>
    <w:rsid w:val="009D6EE3"/>
    <w:rsid w:val="009E0322"/>
    <w:rsid w:val="009E0472"/>
    <w:rsid w:val="009F1B7F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C5495"/>
    <w:rsid w:val="00AC6A45"/>
    <w:rsid w:val="00AE5F96"/>
    <w:rsid w:val="00AE67FB"/>
    <w:rsid w:val="00AE6B09"/>
    <w:rsid w:val="00B01ADE"/>
    <w:rsid w:val="00B13AC5"/>
    <w:rsid w:val="00B21BA9"/>
    <w:rsid w:val="00B32C17"/>
    <w:rsid w:val="00B357EA"/>
    <w:rsid w:val="00B45142"/>
    <w:rsid w:val="00B45C06"/>
    <w:rsid w:val="00B66A43"/>
    <w:rsid w:val="00B75CA8"/>
    <w:rsid w:val="00B84E91"/>
    <w:rsid w:val="00BA03BF"/>
    <w:rsid w:val="00BA1D7B"/>
    <w:rsid w:val="00BA755A"/>
    <w:rsid w:val="00BC0A49"/>
    <w:rsid w:val="00BC0D05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1B1C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CE35B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12A62"/>
    <w:rsid w:val="00E331EC"/>
    <w:rsid w:val="00E33623"/>
    <w:rsid w:val="00E3467F"/>
    <w:rsid w:val="00E35031"/>
    <w:rsid w:val="00E361E3"/>
    <w:rsid w:val="00E370F7"/>
    <w:rsid w:val="00E57416"/>
    <w:rsid w:val="00E666D0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71164"/>
    <w:rsid w:val="00F87D42"/>
    <w:rsid w:val="00F9779C"/>
    <w:rsid w:val="00FA0783"/>
    <w:rsid w:val="00FA2AEF"/>
    <w:rsid w:val="00FB120A"/>
    <w:rsid w:val="00FC10A9"/>
    <w:rsid w:val="00FC139A"/>
    <w:rsid w:val="00FC56D3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8B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5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0B6E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6E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6E5B"/>
    <w:rPr>
      <w:b/>
      <w:bCs/>
    </w:rPr>
  </w:style>
  <w:style w:type="paragraph" w:styleId="PlainText">
    <w:name w:val="Plain Text"/>
    <w:basedOn w:val="Normal"/>
    <w:link w:val="PlainTextChar1"/>
    <w:uiPriority w:val="99"/>
    <w:rsid w:val="008D5E6B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4C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8D5E6B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2477</TotalTime>
  <Pages>11</Pages>
  <Words>4432</Words>
  <Characters>25269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Татьяна</cp:lastModifiedBy>
  <cp:revision>22</cp:revision>
  <cp:lastPrinted>2016-06-29T10:57:00Z</cp:lastPrinted>
  <dcterms:created xsi:type="dcterms:W3CDTF">2015-12-22T06:21:00Z</dcterms:created>
  <dcterms:modified xsi:type="dcterms:W3CDTF">2018-05-31T06:56:00Z</dcterms:modified>
</cp:coreProperties>
</file>