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3501E" w14:textId="7F267530" w:rsidR="00874DF1" w:rsidRPr="002D736D" w:rsidRDefault="00005552" w:rsidP="002D736D">
      <w:pPr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D736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Льготная ипотечная программа на строительство индивидуальных жилых домов своими силами</w:t>
      </w:r>
    </w:p>
    <w:p w14:paraId="4DE52DCD" w14:textId="326977E2" w:rsidR="00005552" w:rsidRPr="002D736D" w:rsidRDefault="002D736D" w:rsidP="002D736D">
      <w:pPr>
        <w:pStyle w:val="a3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005552" w:rsidRPr="002D736D">
        <w:rPr>
          <w:color w:val="333333"/>
          <w:sz w:val="28"/>
          <w:szCs w:val="28"/>
        </w:rPr>
        <w:t>остановлением Правительства РФ от 31.05.2022 N 993 внесены изменения в Правила возме</w:t>
      </w:r>
      <w:bookmarkStart w:id="0" w:name="_GoBack"/>
      <w:bookmarkEnd w:id="0"/>
      <w:r w:rsidR="00005552" w:rsidRPr="002D736D">
        <w:rPr>
          <w:color w:val="333333"/>
          <w:sz w:val="28"/>
          <w:szCs w:val="28"/>
        </w:rPr>
        <w:t>щения кредитным и иным организациям недополученных доходов по жилищным (ипотечным) кредитам (займам), выданным гражданам Российской Федерации в 2020 - 2022 годах.</w:t>
      </w:r>
    </w:p>
    <w:p w14:paraId="6C1AF3B4" w14:textId="77777777" w:rsidR="00005552" w:rsidRPr="002D736D" w:rsidRDefault="00005552" w:rsidP="002D736D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2D736D">
        <w:rPr>
          <w:color w:val="333333"/>
          <w:sz w:val="28"/>
          <w:szCs w:val="28"/>
        </w:rPr>
        <w:t>Постановлением предусмотрено возмещение кредитным организациям недополученных доходов по кредитам, выданным для строительства индивидуальных жилых домов заемщиками своими силами на земельных участках, расположенных на территории РФ, или приобретения по договорам купли-продажи земельных участков на территории РФ и строительства ни них индивидуальных жилых домов силами застройщиков.</w:t>
      </w:r>
    </w:p>
    <w:p w14:paraId="61041F40" w14:textId="77777777" w:rsidR="00005552" w:rsidRPr="002D736D" w:rsidRDefault="00005552" w:rsidP="002D736D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2D736D">
        <w:rPr>
          <w:color w:val="333333"/>
          <w:sz w:val="28"/>
          <w:szCs w:val="28"/>
        </w:rPr>
        <w:t>Процентная ставка по таким кредитам установлена на уровне не более 9% годовых, а максимальный размер займа составляет: </w:t>
      </w:r>
    </w:p>
    <w:p w14:paraId="762FB296" w14:textId="77777777" w:rsidR="00005552" w:rsidRPr="002D736D" w:rsidRDefault="00005552" w:rsidP="002D736D">
      <w:pPr>
        <w:pStyle w:val="a3"/>
        <w:shd w:val="clear" w:color="auto" w:fill="FFFFFF"/>
        <w:spacing w:before="0" w:beforeAutospacing="0"/>
        <w:ind w:left="-15" w:firstLine="709"/>
        <w:jc w:val="both"/>
        <w:rPr>
          <w:color w:val="333333"/>
          <w:sz w:val="28"/>
          <w:szCs w:val="28"/>
        </w:rPr>
      </w:pPr>
      <w:r w:rsidRPr="002D736D">
        <w:rPr>
          <w:color w:val="333333"/>
          <w:sz w:val="28"/>
          <w:szCs w:val="28"/>
        </w:rPr>
        <w:t>12 млн рублей - для Москвы, Санкт-Петербурга, Московской и Ленинградской областей; </w:t>
      </w:r>
    </w:p>
    <w:p w14:paraId="1EE32A9E" w14:textId="77777777" w:rsidR="00005552" w:rsidRPr="002D736D" w:rsidRDefault="00005552" w:rsidP="002D736D">
      <w:pPr>
        <w:pStyle w:val="a3"/>
        <w:shd w:val="clear" w:color="auto" w:fill="FFFFFF"/>
        <w:spacing w:before="0" w:beforeAutospacing="0"/>
        <w:ind w:left="-15" w:firstLine="709"/>
        <w:jc w:val="both"/>
        <w:rPr>
          <w:color w:val="333333"/>
          <w:sz w:val="28"/>
          <w:szCs w:val="28"/>
        </w:rPr>
      </w:pPr>
      <w:r w:rsidRPr="002D736D">
        <w:rPr>
          <w:color w:val="333333"/>
          <w:sz w:val="28"/>
          <w:szCs w:val="28"/>
        </w:rPr>
        <w:t>6 млн рублей - для остальных субъектов РФ. </w:t>
      </w:r>
    </w:p>
    <w:p w14:paraId="0BE6A846" w14:textId="77777777" w:rsidR="00005552" w:rsidRPr="002D736D" w:rsidRDefault="00005552" w:rsidP="002D736D">
      <w:pPr>
        <w:pStyle w:val="a3"/>
        <w:shd w:val="clear" w:color="auto" w:fill="FFFFFF"/>
        <w:spacing w:before="0" w:beforeAutospacing="0"/>
        <w:ind w:left="-15" w:firstLine="709"/>
        <w:jc w:val="both"/>
        <w:rPr>
          <w:color w:val="333333"/>
          <w:sz w:val="28"/>
          <w:szCs w:val="28"/>
        </w:rPr>
      </w:pPr>
      <w:r w:rsidRPr="002D736D">
        <w:rPr>
          <w:color w:val="333333"/>
          <w:sz w:val="28"/>
          <w:szCs w:val="28"/>
        </w:rPr>
        <w:t>При предоставлении кредита на указанные цели государственная регистрация права собственности заемщика на индивидуальный жилой дом должна быть осуществлена в течение 12 месяцев со дня заключения кредитного договора. Если государственная регистрация в этот период не осуществлена, условие возмещения недополученных доходов считается невыполненным и возмещение по кредитному договору не осуществляется.</w:t>
      </w:r>
    </w:p>
    <w:p w14:paraId="016AB20B" w14:textId="77777777" w:rsidR="00005552" w:rsidRDefault="00005552"/>
    <w:sectPr w:rsidR="0000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0A"/>
    <w:rsid w:val="00005552"/>
    <w:rsid w:val="002D736D"/>
    <w:rsid w:val="00874DF1"/>
    <w:rsid w:val="00F4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6D6A"/>
  <w15:chartTrackingRefBased/>
  <w15:docId w15:val="{EECD2C95-1128-45BB-9D27-C7759395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4</cp:revision>
  <dcterms:created xsi:type="dcterms:W3CDTF">2022-06-15T09:44:00Z</dcterms:created>
  <dcterms:modified xsi:type="dcterms:W3CDTF">2022-06-20T08:15:00Z</dcterms:modified>
</cp:coreProperties>
</file>