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DC4C90" w:rsidRPr="00DC4C90" w:rsidRDefault="00DC4C90" w:rsidP="00DC4C90">
      <w:pPr>
        <w:pStyle w:val="a3"/>
        <w:ind w:firstLine="708"/>
        <w:jc w:val="both"/>
        <w:rPr>
          <w:rFonts w:ascii="Times New Roman" w:hAnsi="Times New Roman" w:cs="Times New Roman"/>
          <w:color w:val="333333"/>
          <w:sz w:val="28"/>
          <w:szCs w:val="28"/>
        </w:rPr>
      </w:pPr>
      <w:bookmarkStart w:id="0" w:name="_GoBack"/>
      <w:bookmarkEnd w:id="0"/>
      <w:r w:rsidRPr="00DC4C90">
        <w:rPr>
          <w:rFonts w:ascii="Times New Roman" w:hAnsi="Times New Roman" w:cs="Times New Roman"/>
          <w:color w:val="333333"/>
          <w:sz w:val="28"/>
          <w:szCs w:val="28"/>
        </w:rPr>
        <w:t>На сегодняшний день в трудовом законодательстве предусмотрено право работника на работу по совместительству или возможность осуществления совмещения профессий (должностей). Совмещение и совместительство - различные понятия.</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 xml:space="preserve">В силу статьи 282 ТК РФ </w:t>
      </w:r>
      <w:r w:rsidRPr="00DC4C90">
        <w:rPr>
          <w:rFonts w:ascii="Times New Roman" w:hAnsi="Times New Roman" w:cs="Times New Roman"/>
          <w:b/>
          <w:color w:val="333333"/>
          <w:sz w:val="28"/>
          <w:szCs w:val="28"/>
        </w:rPr>
        <w:t>совместительство</w:t>
      </w:r>
      <w:r w:rsidRPr="00DC4C90">
        <w:rPr>
          <w:rFonts w:ascii="Times New Roman" w:hAnsi="Times New Roman" w:cs="Times New Roman"/>
          <w:color w:val="333333"/>
          <w:sz w:val="28"/>
          <w:szCs w:val="28"/>
        </w:rPr>
        <w:t xml:space="preserve"> – это выполнение работником другой регулярной оплачиваемой работы на условиях трудового договора в свободное от основной работы время.</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Заключение трудовых договоров по совместительству допускается с неограниченным числом работодателей.</w:t>
      </w:r>
      <w:r>
        <w:rPr>
          <w:rFonts w:ascii="Times New Roman" w:hAnsi="Times New Roman" w:cs="Times New Roman"/>
          <w:color w:val="333333"/>
          <w:sz w:val="28"/>
          <w:szCs w:val="28"/>
        </w:rPr>
        <w:t xml:space="preserve"> </w:t>
      </w:r>
      <w:r w:rsidRPr="00DC4C90">
        <w:rPr>
          <w:rFonts w:ascii="Times New Roman" w:hAnsi="Times New Roman" w:cs="Times New Roman"/>
          <w:color w:val="333333"/>
          <w:sz w:val="28"/>
          <w:szCs w:val="28"/>
        </w:rPr>
        <w:t>Работа по совместительству может выполняться работником как по месту его основной работы, так и у других работодателей.</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Работник по совместительству принимается на основании его заявления путем заключения трудового договора и издания приказа о приеме его на работу, с оплатой труда с соблюдением всех прав работника на дополнительные выплаты в зависимости от условий и характера работы.</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Статьей 285 Трудового кодекса Российской Федерации установлено, что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Pr>
          <w:rFonts w:ascii="Times New Roman" w:hAnsi="Times New Roman" w:cs="Times New Roman"/>
          <w:color w:val="333333"/>
          <w:sz w:val="28"/>
          <w:szCs w:val="28"/>
        </w:rPr>
        <w:t xml:space="preserve"> </w:t>
      </w:r>
      <w:r w:rsidRPr="00DC4C90">
        <w:rPr>
          <w:rFonts w:ascii="Times New Roman" w:hAnsi="Times New Roman" w:cs="Times New Roman"/>
          <w:color w:val="333333"/>
          <w:sz w:val="28"/>
          <w:szCs w:val="28"/>
        </w:rPr>
        <w:t>Важно отметить, что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В силу статьи 286 ТК РФ работнику по совместительству ежегодные оплачиваемые отпуска предоставляются одновременно с отпуском по основной работе.</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При этом,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В соответствии со статьей 287 Трудового кодекса Российской Федерации работники-совместители имеют право на получение всех гарантий и компенсаций, предусмотренных действующим законодательством, коллективными договорами и локальными нормативными актами учреждений.</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 xml:space="preserve">Согласно статье 60.2 ТК РФ </w:t>
      </w:r>
      <w:r w:rsidRPr="00DC4C90">
        <w:rPr>
          <w:rFonts w:ascii="Times New Roman" w:hAnsi="Times New Roman" w:cs="Times New Roman"/>
          <w:b/>
          <w:color w:val="333333"/>
          <w:sz w:val="28"/>
          <w:szCs w:val="28"/>
        </w:rPr>
        <w:t>совмещение</w:t>
      </w:r>
      <w:r w:rsidRPr="00DC4C90">
        <w:rPr>
          <w:rFonts w:ascii="Times New Roman" w:hAnsi="Times New Roman" w:cs="Times New Roman"/>
          <w:color w:val="333333"/>
          <w:sz w:val="28"/>
          <w:szCs w:val="28"/>
        </w:rPr>
        <w:t xml:space="preserve"> - выполнение дополнительной работы у одного и того же работодателя в течение установленной продолжительности рабочего дня (смены) наряду с работой, определенной трудовым договором, по другой или такой же профессии (должности) за дополнительную оплату.</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lastRenderedPageBreak/>
        <w:t>Работнику стоит понимать, что совмещение профессий (должностей) - это не отдельная работа как при совместительстве, а дополнительная к основной работе обязанность. Совмещение возможно у того работодателя, с которым работник уже состоит в трудовых отношениях, то есть по основному месту работы.</w:t>
      </w:r>
      <w:r>
        <w:rPr>
          <w:rFonts w:ascii="Times New Roman" w:hAnsi="Times New Roman" w:cs="Times New Roman"/>
          <w:color w:val="333333"/>
          <w:sz w:val="28"/>
          <w:szCs w:val="28"/>
        </w:rPr>
        <w:t xml:space="preserve"> </w:t>
      </w:r>
      <w:r w:rsidRPr="00DC4C90">
        <w:rPr>
          <w:rFonts w:ascii="Times New Roman" w:hAnsi="Times New Roman" w:cs="Times New Roman"/>
          <w:color w:val="333333"/>
          <w:sz w:val="28"/>
          <w:szCs w:val="28"/>
        </w:rPr>
        <w:t>Совмещение профессий (должностей) возможно только с его письменного согласия.</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Различие совмещения и совместительства также состоит в том, что выполнение работы в порядке совмещения профессий (должностей) не требует заключения трудового договора и не отражается в трудовой книжке.</w:t>
      </w:r>
    </w:p>
    <w:p w:rsidR="00DC4C90" w:rsidRP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При совмещении профессий (должностей) как правило, заключается дополнительное соглашение к основному трудовому договору и издается приказ работодателя.</w:t>
      </w:r>
    </w:p>
    <w:p w:rsidR="00DC4C90" w:rsidRDefault="00DC4C90" w:rsidP="00DC4C90">
      <w:pPr>
        <w:pStyle w:val="a3"/>
        <w:ind w:firstLine="708"/>
        <w:jc w:val="both"/>
        <w:rPr>
          <w:rFonts w:ascii="Times New Roman" w:hAnsi="Times New Roman" w:cs="Times New Roman"/>
          <w:color w:val="333333"/>
          <w:sz w:val="28"/>
          <w:szCs w:val="28"/>
        </w:rPr>
      </w:pPr>
      <w:r w:rsidRPr="00DC4C90">
        <w:rPr>
          <w:rFonts w:ascii="Times New Roman" w:hAnsi="Times New Roman" w:cs="Times New Roman"/>
          <w:color w:val="333333"/>
          <w:sz w:val="28"/>
          <w:szCs w:val="28"/>
        </w:rPr>
        <w:t>В соответствии со статьей 151 Трудового кодекса Российской Федерации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DC4C90" w:rsidRDefault="00DC4C90" w:rsidP="00DC4C90">
      <w:pPr>
        <w:pStyle w:val="a3"/>
        <w:jc w:val="both"/>
        <w:rPr>
          <w:rFonts w:ascii="Times New Roman" w:hAnsi="Times New Roman" w:cs="Times New Roman"/>
          <w:color w:val="333333"/>
          <w:sz w:val="28"/>
          <w:szCs w:val="28"/>
        </w:rPr>
      </w:pPr>
    </w:p>
    <w:p w:rsidR="00DC4C90" w:rsidRDefault="00DC4C90" w:rsidP="00DC4C90">
      <w:pPr>
        <w:pStyle w:val="a3"/>
        <w:jc w:val="both"/>
        <w:rPr>
          <w:rFonts w:ascii="Times New Roman" w:hAnsi="Times New Roman" w:cs="Times New Roman"/>
          <w:color w:val="333333"/>
          <w:sz w:val="28"/>
          <w:szCs w:val="28"/>
        </w:rPr>
      </w:pPr>
    </w:p>
    <w:p w:rsidR="00CB1C74" w:rsidRPr="00DC4C90" w:rsidRDefault="00CB1C74" w:rsidP="00DC4C90">
      <w:pPr>
        <w:pStyle w:val="a3"/>
        <w:jc w:val="both"/>
        <w:rPr>
          <w:rFonts w:ascii="Times New Roman" w:hAnsi="Times New Roman" w:cs="Times New Roman"/>
          <w:color w:val="2F5496" w:themeColor="accent5" w:themeShade="BF"/>
          <w:sz w:val="28"/>
          <w:szCs w:val="28"/>
        </w:rPr>
      </w:pPr>
    </w:p>
    <w:sectPr w:rsidR="00CB1C74" w:rsidRPr="00DC4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90"/>
    <w:rsid w:val="001819C8"/>
    <w:rsid w:val="0032762C"/>
    <w:rsid w:val="00382787"/>
    <w:rsid w:val="005156EC"/>
    <w:rsid w:val="006770C5"/>
    <w:rsid w:val="006A7DDD"/>
    <w:rsid w:val="00CB1C74"/>
    <w:rsid w:val="00DC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003C"/>
  <w15:chartTrackingRefBased/>
  <w15:docId w15:val="{B0BD1D70-2829-488A-9E96-C0F2BA4E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56EC"/>
    <w:pPr>
      <w:spacing w:after="0" w:line="240" w:lineRule="auto"/>
    </w:pPr>
  </w:style>
  <w:style w:type="paragraph" w:styleId="a4">
    <w:name w:val="Normal (Web)"/>
    <w:basedOn w:val="a"/>
    <w:uiPriority w:val="99"/>
    <w:semiHidden/>
    <w:unhideWhenUsed/>
    <w:rsid w:val="00DC4C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Пиюк Валерия Алексеевна</cp:lastModifiedBy>
  <cp:revision>2</cp:revision>
  <dcterms:created xsi:type="dcterms:W3CDTF">2022-05-24T06:51:00Z</dcterms:created>
  <dcterms:modified xsi:type="dcterms:W3CDTF">2022-05-24T06:51:00Z</dcterms:modified>
</cp:coreProperties>
</file>