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777" w:rsidRDefault="0039271E" w:rsidP="000D3777">
      <w:pPr>
        <w:spacing w:line="240" w:lineRule="exact"/>
        <w:jc w:val="center"/>
        <w:rPr>
          <w:b/>
          <w:sz w:val="28"/>
          <w:szCs w:val="28"/>
        </w:rPr>
      </w:pPr>
      <w:r>
        <w:rPr>
          <w:b/>
          <w:sz w:val="28"/>
          <w:szCs w:val="28"/>
        </w:rPr>
        <w:t>Разъяснение</w:t>
      </w:r>
    </w:p>
    <w:p w:rsidR="00BC3BD0" w:rsidRDefault="006C2514" w:rsidP="00BC3BD0">
      <w:pPr>
        <w:spacing w:line="240" w:lineRule="exact"/>
        <w:jc w:val="center"/>
        <w:rPr>
          <w:sz w:val="28"/>
          <w:szCs w:val="28"/>
        </w:rPr>
      </w:pPr>
      <w:r>
        <w:rPr>
          <w:sz w:val="28"/>
          <w:szCs w:val="28"/>
        </w:rPr>
        <w:t xml:space="preserve">актуальных изменений </w:t>
      </w:r>
      <w:r w:rsidR="0039271E">
        <w:rPr>
          <w:sz w:val="28"/>
          <w:szCs w:val="28"/>
        </w:rPr>
        <w:t>федерального законодательства о</w:t>
      </w:r>
      <w:r w:rsidR="00BC3BD0">
        <w:rPr>
          <w:sz w:val="28"/>
          <w:szCs w:val="28"/>
        </w:rPr>
        <w:t xml:space="preserve"> закупках и </w:t>
      </w:r>
    </w:p>
    <w:p w:rsidR="00410DB9" w:rsidRDefault="00BC3BD0" w:rsidP="00BC3BD0">
      <w:pPr>
        <w:spacing w:line="240" w:lineRule="exact"/>
        <w:jc w:val="center"/>
        <w:rPr>
          <w:sz w:val="28"/>
          <w:szCs w:val="28"/>
        </w:rPr>
      </w:pPr>
      <w:r>
        <w:rPr>
          <w:sz w:val="28"/>
          <w:szCs w:val="28"/>
        </w:rPr>
        <w:t xml:space="preserve">контрактной системе </w:t>
      </w:r>
      <w:r w:rsidR="00410DB9">
        <w:rPr>
          <w:sz w:val="28"/>
          <w:szCs w:val="28"/>
        </w:rPr>
        <w:t xml:space="preserve"> </w:t>
      </w:r>
    </w:p>
    <w:p w:rsidR="000D3777" w:rsidRPr="006C2514" w:rsidRDefault="000D3777" w:rsidP="006C2514">
      <w:pPr>
        <w:spacing w:line="240" w:lineRule="exact"/>
        <w:jc w:val="both"/>
        <w:rPr>
          <w:sz w:val="28"/>
          <w:szCs w:val="28"/>
        </w:rPr>
      </w:pP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t>С 1 января 2022 года вступили в силу значительные изменения, внесенные в федеральное законодательство о контрактной системе в сфере закупок товаров, работ, услуг для обеспечения государственных и муниципальных нужд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t>Так, установлен </w:t>
      </w:r>
      <w:r w:rsidRPr="00BC3BD0">
        <w:rPr>
          <w:bCs/>
          <w:color w:val="333333"/>
          <w:sz w:val="30"/>
          <w:szCs w:val="30"/>
        </w:rPr>
        <w:t>новый перечень конкурентных способов определения поставщиков </w:t>
      </w:r>
      <w:r w:rsidRPr="00BC3BD0">
        <w:rPr>
          <w:color w:val="333333"/>
          <w:sz w:val="30"/>
          <w:szCs w:val="30"/>
        </w:rPr>
        <w:t>(подрядчиков, исполнителей), в который вошли конкурсы (открытый конкурс в электронной форме, закрытый конкурс, закрытый конкурс в электронной форме), аукционы (открытый аукцион в электронной форме, закрытый аукцион, закрытый аукцион в электронной форме) и запрос котировок в электронной форме. Из числа процедур определения поставщика (подрядчика, исполнителя), </w:t>
      </w:r>
      <w:r w:rsidRPr="00BC3BD0">
        <w:rPr>
          <w:bCs/>
          <w:color w:val="333333"/>
          <w:sz w:val="30"/>
          <w:szCs w:val="30"/>
        </w:rPr>
        <w:t>исключили</w:t>
      </w:r>
      <w:r w:rsidRPr="00BC3BD0">
        <w:rPr>
          <w:color w:val="333333"/>
          <w:sz w:val="30"/>
          <w:szCs w:val="30"/>
        </w:rPr>
        <w:t> двухэтапные конкурсы, конкурсы с ограниченным участием, запросы предложений.</w:t>
      </w:r>
    </w:p>
    <w:p w:rsidR="00BC3BD0" w:rsidRPr="00BC3BD0" w:rsidRDefault="00BC3BD0" w:rsidP="00BC3BD0">
      <w:pPr>
        <w:shd w:val="clear" w:color="auto" w:fill="FFFFFF"/>
        <w:ind w:firstLine="851"/>
        <w:jc w:val="both"/>
        <w:rPr>
          <w:rFonts w:ascii="Roboto" w:hAnsi="Roboto" w:cs="Helvetica"/>
          <w:color w:val="333333"/>
        </w:rPr>
      </w:pPr>
      <w:r w:rsidRPr="00BC3BD0">
        <w:rPr>
          <w:bCs/>
          <w:color w:val="333333"/>
          <w:sz w:val="30"/>
          <w:szCs w:val="30"/>
        </w:rPr>
        <w:t>Увеличен до 25% совокупный годовой объем</w:t>
      </w:r>
      <w:r w:rsidRPr="00BC3BD0">
        <w:rPr>
          <w:color w:val="333333"/>
          <w:sz w:val="30"/>
          <w:szCs w:val="30"/>
        </w:rPr>
        <w:t> закупок у субъектов малого предпринимательства, социально ориентированных некоммерческих организаций. Ранее такая доля составляла не менее 15%.</w:t>
      </w: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t>Общий </w:t>
      </w:r>
      <w:r w:rsidRPr="00BC3BD0">
        <w:rPr>
          <w:bCs/>
          <w:color w:val="333333"/>
          <w:sz w:val="30"/>
          <w:szCs w:val="30"/>
        </w:rPr>
        <w:t>срок оплаты</w:t>
      </w:r>
      <w:r w:rsidRPr="00BC3BD0">
        <w:rPr>
          <w:color w:val="333333"/>
          <w:sz w:val="30"/>
          <w:szCs w:val="30"/>
        </w:rPr>
        <w:t> поставленного товара, выполненной работы, оказанной услуги сокращен до 15 рабочих дней, а для федеральных заказчиков – до 10 рабочих дней, причем при закупке у субъектов малого предпринимательства и социально ориентированных некоммерческих организаций такой срок установлен до 7 рабочих дней.</w:t>
      </w: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t>Теперь заказчик при проведении открытых конкурентных способах </w:t>
      </w:r>
      <w:r w:rsidRPr="00BC3BD0">
        <w:rPr>
          <w:bCs/>
          <w:color w:val="333333"/>
          <w:sz w:val="30"/>
          <w:szCs w:val="30"/>
        </w:rPr>
        <w:t>обязан включить в извещение</w:t>
      </w:r>
      <w:r w:rsidRPr="00BC3BD0">
        <w:rPr>
          <w:color w:val="333333"/>
          <w:sz w:val="30"/>
          <w:szCs w:val="30"/>
        </w:rPr>
        <w:t> об осуществлении закупки всю необходимую информацию, а документация о закупке размещается только при закрытых закупочных процедурах.</w:t>
      </w:r>
    </w:p>
    <w:p w:rsidR="00BC3BD0" w:rsidRPr="00BC3BD0" w:rsidRDefault="00BC3BD0" w:rsidP="00BC3BD0">
      <w:pPr>
        <w:shd w:val="clear" w:color="auto" w:fill="FFFFFF"/>
        <w:ind w:firstLine="851"/>
        <w:jc w:val="both"/>
        <w:rPr>
          <w:rFonts w:ascii="Roboto" w:hAnsi="Roboto" w:cs="Helvetica"/>
          <w:color w:val="333333"/>
        </w:rPr>
      </w:pPr>
      <w:r w:rsidRPr="00BC3BD0">
        <w:rPr>
          <w:bCs/>
          <w:color w:val="333333"/>
          <w:sz w:val="30"/>
          <w:szCs w:val="30"/>
        </w:rPr>
        <w:t>Расширено общее требование к участникам закупки</w:t>
      </w:r>
      <w:r w:rsidRPr="00BC3BD0">
        <w:rPr>
          <w:color w:val="333333"/>
          <w:sz w:val="30"/>
          <w:szCs w:val="30"/>
        </w:rPr>
        <w:t>. Помимо того, что такой участник не должен являться офшорной компанией, он обязан не иметь в составе участников (членов) корпоративного юридического лица или в составе учредителей унитарного юридического лица офшорной компании, а также не иметь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t>Любая </w:t>
      </w:r>
      <w:r w:rsidRPr="00BC3BD0">
        <w:rPr>
          <w:bCs/>
          <w:color w:val="333333"/>
          <w:sz w:val="30"/>
          <w:szCs w:val="30"/>
        </w:rPr>
        <w:t>электронная закупка может быть изменена либо отменена не позднее чем за 1 рабочий день</w:t>
      </w:r>
      <w:r w:rsidRPr="00BC3BD0">
        <w:rPr>
          <w:color w:val="333333"/>
          <w:sz w:val="30"/>
          <w:szCs w:val="30"/>
        </w:rPr>
        <w:t xml:space="preserve"> до даты окончания подачи заявок. При </w:t>
      </w:r>
      <w:r w:rsidRPr="00BC3BD0">
        <w:rPr>
          <w:color w:val="333333"/>
          <w:sz w:val="30"/>
          <w:szCs w:val="30"/>
        </w:rPr>
        <w:lastRenderedPageBreak/>
        <w:t>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 при проведении электронных конкурсов – не менее 10 дней; при проведении электронных аукционов – не менее 7 дней;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а также при проведении электронных запросов котировок – не менее 3 дней.</w:t>
      </w: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t>При исполнении контракта, заключенного по результатам проведения электронных процедур, закрытых электронных процедур (за определенными исключениями) </w:t>
      </w:r>
      <w:r w:rsidRPr="00BC3BD0">
        <w:rPr>
          <w:bCs/>
          <w:color w:val="333333"/>
          <w:sz w:val="30"/>
          <w:szCs w:val="30"/>
        </w:rPr>
        <w:t>поставщик</w:t>
      </w:r>
      <w:r w:rsidRPr="00BC3BD0">
        <w:rPr>
          <w:color w:val="333333"/>
          <w:sz w:val="30"/>
          <w:szCs w:val="30"/>
        </w:rPr>
        <w:t> (подрядчик, исполнитель) </w:t>
      </w:r>
      <w:r w:rsidRPr="00BC3BD0">
        <w:rPr>
          <w:bCs/>
          <w:color w:val="333333"/>
          <w:sz w:val="30"/>
          <w:szCs w:val="30"/>
        </w:rPr>
        <w:t>формирует с использованием Единой информационной систем и подписывает документ о приемке</w:t>
      </w:r>
      <w:r w:rsidRPr="00BC3BD0">
        <w:rPr>
          <w:color w:val="333333"/>
          <w:sz w:val="30"/>
          <w:szCs w:val="30"/>
        </w:rPr>
        <w:t>, который заказчик подписывает и размещает этот документ о приемке либо формирует мотивированный отказ от подписания документа о приемке.</w:t>
      </w: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t>В случае принятия заказчиком либо поставщиком (подрядчиком, исполнителем) </w:t>
      </w:r>
      <w:r w:rsidRPr="00BC3BD0">
        <w:rPr>
          <w:bCs/>
          <w:color w:val="333333"/>
          <w:sz w:val="30"/>
          <w:szCs w:val="30"/>
        </w:rPr>
        <w:t>решения об одностороннем отказе от исполнения контракта</w:t>
      </w:r>
      <w:r w:rsidRPr="00BC3BD0">
        <w:rPr>
          <w:color w:val="333333"/>
          <w:sz w:val="30"/>
          <w:szCs w:val="30"/>
        </w:rPr>
        <w:t>, такое решение должно быть передано контрагенту лично под расписку или его необходимо направить заказным письмом по адресу, указанному в контракте. До 1 июля 2022 года заказчик также обязан не позднее дня направления разместить такое решение в единой информационной системе в сфере закупок по ранее действовавшим правилам.</w:t>
      </w:r>
    </w:p>
    <w:p w:rsidR="00BC3BD0" w:rsidRPr="00BC3BD0" w:rsidRDefault="00BC3BD0" w:rsidP="00BC3BD0">
      <w:pPr>
        <w:shd w:val="clear" w:color="auto" w:fill="FFFFFF"/>
        <w:ind w:firstLine="851"/>
        <w:jc w:val="both"/>
        <w:rPr>
          <w:rFonts w:ascii="Roboto" w:hAnsi="Roboto" w:cs="Helvetica"/>
          <w:color w:val="333333"/>
        </w:rPr>
      </w:pPr>
      <w:r w:rsidRPr="00BC3BD0">
        <w:rPr>
          <w:color w:val="333333"/>
          <w:sz w:val="30"/>
          <w:szCs w:val="30"/>
        </w:rPr>
        <w:t>Устанавливается </w:t>
      </w:r>
      <w:r w:rsidRPr="00BC3BD0">
        <w:rPr>
          <w:bCs/>
          <w:color w:val="333333"/>
          <w:sz w:val="30"/>
          <w:szCs w:val="30"/>
        </w:rPr>
        <w:t>шестилетний срок хранения заказчиком информации и документов</w:t>
      </w:r>
      <w:r w:rsidRPr="00BC3BD0">
        <w:rPr>
          <w:color w:val="333333"/>
          <w:sz w:val="30"/>
          <w:szCs w:val="30"/>
        </w:rPr>
        <w:t>, формируемых и составляемых заказчиком, а также полученных заказчиком при определении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таких единиц, максимального значения цены контракта. Данный срок исчисляется с момента начала закупки. Хранить информацию и документы, формируемые и размещаемые в единой информационной системе и (или) на электронной площадке, специализированной электронной площадке не нужно.</w:t>
      </w:r>
    </w:p>
    <w:p w:rsidR="001C4BA4" w:rsidRPr="001C4BA4" w:rsidRDefault="001C4BA4" w:rsidP="006C2514">
      <w:pPr>
        <w:pStyle w:val="a9"/>
        <w:spacing w:line="240" w:lineRule="exact"/>
        <w:ind w:firstLine="0"/>
        <w:rPr>
          <w:szCs w:val="28"/>
        </w:rPr>
      </w:pPr>
      <w:bookmarkStart w:id="0" w:name="_GoBack"/>
      <w:bookmarkEnd w:id="0"/>
    </w:p>
    <w:sectPr w:rsidR="001C4BA4" w:rsidRPr="001C4BA4" w:rsidSect="00BC3BD0">
      <w:headerReference w:type="default" r:id="rId6"/>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24A" w:rsidRDefault="00A5524A" w:rsidP="00961046">
      <w:r>
        <w:separator/>
      </w:r>
    </w:p>
  </w:endnote>
  <w:endnote w:type="continuationSeparator" w:id="0">
    <w:p w:rsidR="00A5524A" w:rsidRDefault="00A5524A" w:rsidP="0096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24A" w:rsidRDefault="00A5524A" w:rsidP="00961046">
      <w:r>
        <w:separator/>
      </w:r>
    </w:p>
  </w:footnote>
  <w:footnote w:type="continuationSeparator" w:id="0">
    <w:p w:rsidR="00A5524A" w:rsidRDefault="00A5524A" w:rsidP="00961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46" w:rsidRPr="00B67C7F" w:rsidRDefault="00961046" w:rsidP="0096104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C4"/>
    <w:rsid w:val="00012BF0"/>
    <w:rsid w:val="00064F18"/>
    <w:rsid w:val="000D3777"/>
    <w:rsid w:val="001C4BA4"/>
    <w:rsid w:val="002B3EA3"/>
    <w:rsid w:val="0039271E"/>
    <w:rsid w:val="00410DB9"/>
    <w:rsid w:val="00495592"/>
    <w:rsid w:val="005B138F"/>
    <w:rsid w:val="006C2514"/>
    <w:rsid w:val="00726364"/>
    <w:rsid w:val="007C2099"/>
    <w:rsid w:val="00844D4A"/>
    <w:rsid w:val="00961046"/>
    <w:rsid w:val="009A51C4"/>
    <w:rsid w:val="00A5524A"/>
    <w:rsid w:val="00A61115"/>
    <w:rsid w:val="00B67C7F"/>
    <w:rsid w:val="00BC3BD0"/>
    <w:rsid w:val="00BE286A"/>
    <w:rsid w:val="00C36B48"/>
    <w:rsid w:val="00C816D2"/>
    <w:rsid w:val="00D53820"/>
    <w:rsid w:val="00E22068"/>
    <w:rsid w:val="00E72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940D"/>
  <w15:docId w15:val="{A05A111B-E0E4-4B99-83E8-022E0C8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37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046"/>
    <w:pPr>
      <w:tabs>
        <w:tab w:val="center" w:pos="4677"/>
        <w:tab w:val="right" w:pos="9355"/>
      </w:tabs>
    </w:pPr>
  </w:style>
  <w:style w:type="character" w:customStyle="1" w:styleId="a4">
    <w:name w:val="Верхний колонтитул Знак"/>
    <w:basedOn w:val="a0"/>
    <w:link w:val="a3"/>
    <w:uiPriority w:val="99"/>
    <w:rsid w:val="0096104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61046"/>
    <w:pPr>
      <w:tabs>
        <w:tab w:val="center" w:pos="4677"/>
        <w:tab w:val="right" w:pos="9355"/>
      </w:tabs>
    </w:pPr>
  </w:style>
  <w:style w:type="character" w:customStyle="1" w:styleId="a6">
    <w:name w:val="Нижний колонтитул Знак"/>
    <w:basedOn w:val="a0"/>
    <w:link w:val="a5"/>
    <w:uiPriority w:val="99"/>
    <w:rsid w:val="0096104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61046"/>
    <w:rPr>
      <w:rFonts w:ascii="Tahoma" w:hAnsi="Tahoma" w:cs="Tahoma"/>
      <w:sz w:val="16"/>
      <w:szCs w:val="16"/>
    </w:rPr>
  </w:style>
  <w:style w:type="character" w:customStyle="1" w:styleId="a8">
    <w:name w:val="Текст выноски Знак"/>
    <w:basedOn w:val="a0"/>
    <w:link w:val="a7"/>
    <w:uiPriority w:val="99"/>
    <w:semiHidden/>
    <w:rsid w:val="00961046"/>
    <w:rPr>
      <w:rFonts w:ascii="Tahoma" w:eastAsia="Times New Roman" w:hAnsi="Tahoma" w:cs="Tahoma"/>
      <w:sz w:val="16"/>
      <w:szCs w:val="16"/>
      <w:lang w:eastAsia="ru-RU"/>
    </w:rPr>
  </w:style>
  <w:style w:type="paragraph" w:styleId="a9">
    <w:name w:val="Body Text Indent"/>
    <w:basedOn w:val="a"/>
    <w:link w:val="aa"/>
    <w:rsid w:val="0039271E"/>
    <w:pPr>
      <w:ind w:firstLine="720"/>
      <w:jc w:val="both"/>
    </w:pPr>
    <w:rPr>
      <w:sz w:val="28"/>
    </w:rPr>
  </w:style>
  <w:style w:type="character" w:customStyle="1" w:styleId="aa">
    <w:name w:val="Основной текст с отступом Знак"/>
    <w:basedOn w:val="a0"/>
    <w:link w:val="a9"/>
    <w:rsid w:val="0039271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40537">
      <w:bodyDiv w:val="1"/>
      <w:marLeft w:val="0"/>
      <w:marRight w:val="0"/>
      <w:marTop w:val="0"/>
      <w:marBottom w:val="0"/>
      <w:divBdr>
        <w:top w:val="none" w:sz="0" w:space="0" w:color="auto"/>
        <w:left w:val="none" w:sz="0" w:space="0" w:color="auto"/>
        <w:bottom w:val="none" w:sz="0" w:space="0" w:color="auto"/>
        <w:right w:val="none" w:sz="0" w:space="0" w:color="auto"/>
      </w:divBdr>
      <w:divsChild>
        <w:div w:id="888566208">
          <w:marLeft w:val="0"/>
          <w:marRight w:val="0"/>
          <w:marTop w:val="0"/>
          <w:marBottom w:val="0"/>
          <w:divBdr>
            <w:top w:val="none" w:sz="0" w:space="0" w:color="auto"/>
            <w:left w:val="none" w:sz="0" w:space="0" w:color="auto"/>
            <w:bottom w:val="none" w:sz="0" w:space="0" w:color="auto"/>
            <w:right w:val="none" w:sz="0" w:space="0" w:color="auto"/>
          </w:divBdr>
        </w:div>
        <w:div w:id="1805001138">
          <w:marLeft w:val="0"/>
          <w:marRight w:val="0"/>
          <w:marTop w:val="0"/>
          <w:marBottom w:val="0"/>
          <w:divBdr>
            <w:top w:val="none" w:sz="0" w:space="0" w:color="auto"/>
            <w:left w:val="none" w:sz="0" w:space="0" w:color="auto"/>
            <w:bottom w:val="none" w:sz="0" w:space="0" w:color="auto"/>
            <w:right w:val="none" w:sz="0" w:space="0" w:color="auto"/>
          </w:divBdr>
        </w:div>
        <w:div w:id="812479405">
          <w:marLeft w:val="0"/>
          <w:marRight w:val="0"/>
          <w:marTop w:val="0"/>
          <w:marBottom w:val="0"/>
          <w:divBdr>
            <w:top w:val="none" w:sz="0" w:space="0" w:color="auto"/>
            <w:left w:val="none" w:sz="0" w:space="0" w:color="auto"/>
            <w:bottom w:val="none" w:sz="0" w:space="0" w:color="auto"/>
            <w:right w:val="none" w:sz="0" w:space="0" w:color="auto"/>
          </w:divBdr>
        </w:div>
        <w:div w:id="1855462134">
          <w:marLeft w:val="0"/>
          <w:marRight w:val="0"/>
          <w:marTop w:val="0"/>
          <w:marBottom w:val="0"/>
          <w:divBdr>
            <w:top w:val="none" w:sz="0" w:space="0" w:color="auto"/>
            <w:left w:val="none" w:sz="0" w:space="0" w:color="auto"/>
            <w:bottom w:val="none" w:sz="0" w:space="0" w:color="auto"/>
            <w:right w:val="none" w:sz="0" w:space="0" w:color="auto"/>
          </w:divBdr>
        </w:div>
        <w:div w:id="1712417428">
          <w:marLeft w:val="0"/>
          <w:marRight w:val="0"/>
          <w:marTop w:val="0"/>
          <w:marBottom w:val="0"/>
          <w:divBdr>
            <w:top w:val="none" w:sz="0" w:space="0" w:color="auto"/>
            <w:left w:val="none" w:sz="0" w:space="0" w:color="auto"/>
            <w:bottom w:val="none" w:sz="0" w:space="0" w:color="auto"/>
            <w:right w:val="none" w:sz="0" w:space="0" w:color="auto"/>
          </w:divBdr>
        </w:div>
        <w:div w:id="1236739382">
          <w:marLeft w:val="0"/>
          <w:marRight w:val="0"/>
          <w:marTop w:val="0"/>
          <w:marBottom w:val="0"/>
          <w:divBdr>
            <w:top w:val="none" w:sz="0" w:space="0" w:color="auto"/>
            <w:left w:val="none" w:sz="0" w:space="0" w:color="auto"/>
            <w:bottom w:val="none" w:sz="0" w:space="0" w:color="auto"/>
            <w:right w:val="none" w:sz="0" w:space="0" w:color="auto"/>
          </w:divBdr>
        </w:div>
        <w:div w:id="587546388">
          <w:marLeft w:val="0"/>
          <w:marRight w:val="0"/>
          <w:marTop w:val="0"/>
          <w:marBottom w:val="0"/>
          <w:divBdr>
            <w:top w:val="none" w:sz="0" w:space="0" w:color="auto"/>
            <w:left w:val="none" w:sz="0" w:space="0" w:color="auto"/>
            <w:bottom w:val="none" w:sz="0" w:space="0" w:color="auto"/>
            <w:right w:val="none" w:sz="0" w:space="0" w:color="auto"/>
          </w:divBdr>
        </w:div>
        <w:div w:id="184112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 Д.В.</dc:creator>
  <cp:lastModifiedBy>Пиюк Валерия Алексеевна</cp:lastModifiedBy>
  <cp:revision>4</cp:revision>
  <cp:lastPrinted>2021-02-18T11:53:00Z</cp:lastPrinted>
  <dcterms:created xsi:type="dcterms:W3CDTF">2022-05-18T08:14:00Z</dcterms:created>
  <dcterms:modified xsi:type="dcterms:W3CDTF">2022-05-23T10:02:00Z</dcterms:modified>
</cp:coreProperties>
</file>