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F1F4" w14:textId="77777777" w:rsidR="00C42A75" w:rsidRDefault="00C42A75" w:rsidP="00C42A75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Главам управ районов: Отрадное, Северный, Лианозово, Бибирево, Алтуфьевский г. Москвы</w:t>
      </w:r>
    </w:p>
    <w:p w14:paraId="275F1334" w14:textId="77777777" w:rsidR="00C42A75" w:rsidRDefault="00C42A75" w:rsidP="00C42A75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Главам муниципальных округов по районам Отрадное, Северный, Лианозово, Бибирево, Алтуфьевский г. Москвы</w:t>
      </w:r>
    </w:p>
    <w:p w14:paraId="05708B82" w14:textId="77777777" w:rsidR="00C42A75" w:rsidRDefault="00C42A75" w:rsidP="00C42A75">
      <w:pPr>
        <w:pStyle w:val="1"/>
        <w:spacing w:beforeAutospacing="0" w:after="0" w:afterAutospacing="0"/>
        <w:ind w:left="4820"/>
        <w:jc w:val="both"/>
        <w:rPr>
          <w:sz w:val="28"/>
          <w:szCs w:val="28"/>
        </w:rPr>
      </w:pPr>
    </w:p>
    <w:p w14:paraId="49A4B6FE" w14:textId="77777777" w:rsidR="00C42A75" w:rsidRDefault="00C42A75" w:rsidP="00C42A75">
      <w:pPr>
        <w:pStyle w:val="1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Вам информацию для размещения на сайте управ </w:t>
      </w:r>
      <w:r>
        <w:rPr>
          <w:sz w:val="28"/>
          <w:szCs w:val="28"/>
        </w:rPr>
        <w:br/>
        <w:t>и муниципальных округов.</w:t>
      </w:r>
    </w:p>
    <w:p w14:paraId="4F0D1407" w14:textId="77777777" w:rsidR="00C42A75" w:rsidRDefault="00C42A75" w:rsidP="00C42A75">
      <w:pPr>
        <w:pStyle w:val="1"/>
        <w:spacing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Бутырский межрайонный прокурор г. Москвы защитил права  несовершеннолетних У.Х.А., У.К.А., совершеннолетнего У.А.А, а также их матери У.И.А. путем предъявления искового заявления  к У.А.А. о прекращении права собственности, признании права собственности на квартиру, приобретенную за счет средств материнского (семейного капитала) в районе Северном г. Москвы.</w:t>
      </w:r>
    </w:p>
    <w:p w14:paraId="43C61DA5" w14:textId="77777777" w:rsidR="00C42A75" w:rsidRDefault="00C42A75" w:rsidP="00C42A75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Бутырского районного суда г. Москвы от 08.12.2021 исковые требования удовлетворены в полном объеме.</w:t>
      </w:r>
    </w:p>
    <w:p w14:paraId="226C1943" w14:textId="77777777" w:rsidR="00C42A75" w:rsidRDefault="00C42A75" w:rsidP="00C4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Разъясняю, что в соответствии со ст.ст. 38, 45 и 46 Конституции Российской Федерации, материнство, детство, семья находятся под защитой государства; государственная и судебная защита прав и свобод человека и гражданина гарантируется.</w:t>
      </w:r>
    </w:p>
    <w:p w14:paraId="2811DC68" w14:textId="77777777" w:rsidR="00C42A75" w:rsidRDefault="00C42A75" w:rsidP="00C4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4 ст. 10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</w:t>
      </w:r>
      <w:r>
        <w:rPr>
          <w:rFonts w:ascii="Times New Roman" w:hAnsi="Times New Roman"/>
          <w:sz w:val="28"/>
          <w:szCs w:val="28"/>
        </w:rPr>
        <w:br/>
        <w:t>по соглашению.</w:t>
      </w:r>
    </w:p>
    <w:p w14:paraId="50415D0B" w14:textId="77777777" w:rsidR="00C42A75" w:rsidRDefault="00C42A75" w:rsidP="00C4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Определение долей в праве собственности на квартиру должно производится исходя из равенства долей родителей и детей на средства материнского (семейного) капитала, потраченные на приобретение квартиры.</w:t>
      </w:r>
    </w:p>
    <w:p w14:paraId="769B51F9" w14:textId="77777777" w:rsidR="00C42A75" w:rsidRDefault="00C42A75" w:rsidP="00C42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Таким образом, при отсутствии  соглашения о конкретном размере долей, он определяется путем соотношения суммы полученного материнского (семейного капитала) на одного члена семьи к общей стоимости приобретенной квартиры.</w:t>
      </w:r>
    </w:p>
    <w:p w14:paraId="3FA4BBA3" w14:textId="77777777" w:rsidR="00C42A75" w:rsidRDefault="00C42A75" w:rsidP="00C42A75">
      <w:pPr>
        <w:tabs>
          <w:tab w:val="center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F318F" w14:textId="77777777" w:rsidR="00C42A75" w:rsidRDefault="00C42A75" w:rsidP="00C42A75">
      <w:pPr>
        <w:tabs>
          <w:tab w:val="center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DD1085" w14:textId="77777777" w:rsidR="00C42A75" w:rsidRDefault="00C42A75" w:rsidP="00C42A7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Помощник Бутырского</w:t>
      </w:r>
    </w:p>
    <w:p w14:paraId="61C1C91D" w14:textId="733C97FC" w:rsidR="004C4893" w:rsidRDefault="00C42A75">
      <w:r>
        <w:rPr>
          <w:rFonts w:ascii="Times New Roman" w:hAnsi="Times New Roman"/>
          <w:color w:val="000000" w:themeColor="text1"/>
          <w:sz w:val="28"/>
          <w:szCs w:val="28"/>
        </w:rPr>
        <w:t xml:space="preserve">межрайонного прокурора г. Москвы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Е.А. Фролова</w:t>
      </w:r>
      <w:bookmarkStart w:id="0" w:name="_GoBack"/>
      <w:bookmarkEnd w:id="0"/>
    </w:p>
    <w:sectPr w:rsidR="004C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93"/>
    <w:rsid w:val="004C4893"/>
    <w:rsid w:val="00C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6DB6"/>
  <w15:chartTrackingRefBased/>
  <w15:docId w15:val="{007C2B9B-1D64-4401-9548-54A3ADF3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42A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2021-12-20T12:18:00Z</dcterms:created>
  <dcterms:modified xsi:type="dcterms:W3CDTF">2021-12-20T12:18:00Z</dcterms:modified>
</cp:coreProperties>
</file>