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"/>
        <w:bidi w:val="0"/>
        <w:ind w:left="0" w:right="0" w:firstLine="0"/>
        <w:jc w:val="center"/>
        <w:rPr>
          <w:rFonts w:ascii="Times New Roman" w:hAnsi="Times New Roman"/>
          <w:color w:val="333333"/>
          <w:sz w:val="24"/>
          <w:szCs w:val="24"/>
          <w:rtl w:val="0"/>
        </w:rPr>
      </w:pPr>
      <w:r>
        <w:rPr>
          <w:rFonts w:ascii="Times New Roman" w:hAnsi="Times New Roman"/>
          <w:color w:val="333333"/>
          <w:sz w:val="24"/>
          <w:szCs w:val="24"/>
          <w:rtl w:val="0"/>
        </w:rPr>
        <w:drawing>
          <wp:inline distT="0" distB="0" distL="0" distR="0">
            <wp:extent cx="12700" cy="12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неизвестное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rtl w:val="0"/>
          <w:lang w:val="ru-RU"/>
        </w:rPr>
        <w:t>УКАЗ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rtl w:val="0"/>
        </w:rPr>
        <w:t>ПРЕЗИДЕНТА РОССИЙСКОЙ ФЕДЕРАЦИИ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rtl w:val="0"/>
        </w:rPr>
        <w:t>О НАЦИОНАЛЬНОМ ПЛАНЕ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rtl w:val="0"/>
        </w:rPr>
        <w:t xml:space="preserve">ПРОТИВОДЕЙСТВИЯ КОРРУПЦИИ НА 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rtl w:val="0"/>
          <w:lang w:val="de-DE"/>
        </w:rPr>
        <w:t xml:space="preserve">2014 - 2015 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rtl w:val="0"/>
        </w:rPr>
        <w:t>ГОДЫ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В соответствии с пунктом </w:t>
      </w:r>
      <w:r>
        <w:rPr>
          <w:rFonts w:ascii="Times New Roman" w:hAnsi="Times New Roman"/>
          <w:color w:val="333333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 xml:space="preserve">части </w:t>
      </w:r>
      <w:r>
        <w:rPr>
          <w:rFonts w:ascii="Times New Roman" w:hAnsi="Times New Roman"/>
          <w:color w:val="333333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5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25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 xml:space="preserve">декабря 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2008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г</w:t>
      </w:r>
      <w:r>
        <w:rPr>
          <w:rFonts w:ascii="Times New Roman" w:hAnsi="Times New Roman"/>
          <w:color w:val="333333"/>
          <w:sz w:val="24"/>
          <w:szCs w:val="24"/>
          <w:rtl w:val="0"/>
        </w:rPr>
        <w:t>. N 273-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 xml:space="preserve">ФЗ </w:t>
      </w:r>
      <w:r>
        <w:rPr>
          <w:rFonts w:ascii="Times New Roman" w:hAnsi="Times New Roman"/>
          <w:color w:val="333333"/>
          <w:sz w:val="24"/>
          <w:szCs w:val="24"/>
          <w:rtl w:val="0"/>
        </w:rPr>
        <w:t>"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О противодействии коррупции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"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постановляю</w:t>
      </w:r>
      <w:r>
        <w:rPr>
          <w:rFonts w:ascii="Times New Roman" w:hAnsi="Times New Roman"/>
          <w:color w:val="333333"/>
          <w:sz w:val="24"/>
          <w:szCs w:val="24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Утвердить прилагаемый Национальный план противодействия коррупции на </w:t>
      </w:r>
      <w:r>
        <w:rPr>
          <w:rFonts w:ascii="Times New Roman" w:hAnsi="Times New Roman"/>
          <w:color w:val="333333"/>
          <w:sz w:val="24"/>
          <w:szCs w:val="24"/>
          <w:rtl w:val="0"/>
          <w:lang w:val="de-DE"/>
        </w:rPr>
        <w:t xml:space="preserve">2014 - 2015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годы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Руководителям федеральных органов исполнительной власти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иных государственных органов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руководствуясь Национальной стратегией противодействия коррупции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утвержденной Указом Президента Российской Федерации от 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13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 xml:space="preserve">апреля 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2010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г</w:t>
      </w:r>
      <w:r>
        <w:rPr>
          <w:rFonts w:ascii="Times New Roman" w:hAnsi="Times New Roman"/>
          <w:color w:val="333333"/>
          <w:sz w:val="24"/>
          <w:szCs w:val="24"/>
          <w:rtl w:val="0"/>
          <w:lang w:val="de-DE"/>
        </w:rPr>
        <w:t xml:space="preserve">. N 460,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и Национальным планом противодействия коррупции на </w:t>
      </w:r>
      <w:r>
        <w:rPr>
          <w:rFonts w:ascii="Times New Roman" w:hAnsi="Times New Roman"/>
          <w:color w:val="333333"/>
          <w:sz w:val="24"/>
          <w:szCs w:val="24"/>
          <w:rtl w:val="0"/>
          <w:lang w:val="de-DE"/>
        </w:rPr>
        <w:t xml:space="preserve">2014 - 2015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годы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утвержденным настоящим Указом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обеспечить внесение до </w:t>
      </w:r>
      <w:r>
        <w:rPr>
          <w:rFonts w:ascii="Times New Roman" w:hAnsi="Times New Roman"/>
          <w:color w:val="333333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июля 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2014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г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в планы по противодействию коррупции соответствующих федеральных органов исполнительной власти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иных государственных органов изменений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направленных на достижение конкретных результатов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а также контроль за выполнением мероприятий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предусмотренных планами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Рекомендовать</w:t>
      </w:r>
      <w:r>
        <w:rPr>
          <w:rFonts w:ascii="Times New Roman" w:hAnsi="Times New Roman"/>
          <w:color w:val="333333"/>
          <w:sz w:val="24"/>
          <w:szCs w:val="24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</w:rPr>
        <w:t>а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ограничений и обязанностей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а также ограничений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касающихся получения подарков</w:t>
      </w:r>
      <w:r>
        <w:rPr>
          <w:rFonts w:ascii="Times New Roman" w:hAnsi="Times New Roman"/>
          <w:color w:val="333333"/>
          <w:sz w:val="24"/>
          <w:szCs w:val="24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</w:rPr>
        <w:t>б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</w:t>
      </w:r>
      <w:r>
        <w:rPr>
          <w:rFonts w:ascii="Times New Roman" w:hAnsi="Times New Roman"/>
          <w:color w:val="333333"/>
          <w:sz w:val="24"/>
          <w:szCs w:val="24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создание подразделения </w:t>
      </w:r>
      <w:r>
        <w:rPr>
          <w:rFonts w:ascii="Times New Roman" w:hAnsi="Times New Roman"/>
          <w:color w:val="333333"/>
          <w:sz w:val="24"/>
          <w:szCs w:val="24"/>
          <w:rtl w:val="0"/>
        </w:rPr>
        <w:t>(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подразделений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координирующего </w:t>
      </w:r>
      <w:r>
        <w:rPr>
          <w:rFonts w:ascii="Times New Roman" w:hAnsi="Times New Roman"/>
          <w:color w:val="333333"/>
          <w:sz w:val="24"/>
          <w:szCs w:val="24"/>
          <w:rtl w:val="0"/>
        </w:rPr>
        <w:t>(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координирующих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реализацию мероприятий по противодействию коррупционным правонарушениям в судейском корпусе и аппаратах судов</w:t>
      </w:r>
      <w:r>
        <w:rPr>
          <w:rFonts w:ascii="Times New Roman" w:hAnsi="Times New Roman"/>
          <w:color w:val="333333"/>
          <w:sz w:val="24"/>
          <w:szCs w:val="24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разработку методических рекомендаций по заполнению судьями и работниками аппаратов судов справок о доходах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расходах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об имуществе и обязательствах имущественного характера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а также справок о доходах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расходах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об имуществе и обязательствах имущественного характера своих супруги </w:t>
      </w:r>
      <w:r>
        <w:rPr>
          <w:rFonts w:ascii="Times New Roman" w:hAnsi="Times New Roman"/>
          <w:color w:val="333333"/>
          <w:sz w:val="24"/>
          <w:szCs w:val="24"/>
          <w:rtl w:val="0"/>
        </w:rPr>
        <w:t>(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супруга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и несовершеннолетних детей</w:t>
      </w:r>
      <w:r>
        <w:rPr>
          <w:rFonts w:ascii="Times New Roman" w:hAnsi="Times New Roman"/>
          <w:color w:val="333333"/>
          <w:sz w:val="24"/>
          <w:szCs w:val="24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проведение на постоянной основе анализа организации работы по профилактике коррупционных правонарушений в части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касающейся соблюдения судьями и работниками аппаратов судов антикоррупционных норм </w:t>
      </w:r>
      <w:r>
        <w:rPr>
          <w:rFonts w:ascii="Times New Roman" w:hAnsi="Times New Roman"/>
          <w:color w:val="333333"/>
          <w:sz w:val="24"/>
          <w:szCs w:val="24"/>
          <w:rtl w:val="0"/>
        </w:rPr>
        <w:t>(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представление сведений о доходах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расходах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об имуществе и обязательствах имущественного характера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размещение соответствующих сведений на официальных сайтах в информационно</w:t>
      </w:r>
      <w:r>
        <w:rPr>
          <w:rFonts w:ascii="Times New Roman" w:hAnsi="Times New Roman"/>
          <w:color w:val="333333"/>
          <w:sz w:val="24"/>
          <w:szCs w:val="24"/>
          <w:rtl w:val="0"/>
        </w:rPr>
        <w:t>-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телекоммуникационной сети </w:t>
      </w:r>
      <w:r>
        <w:rPr>
          <w:rFonts w:ascii="Times New Roman" w:hAnsi="Times New Roman"/>
          <w:color w:val="333333"/>
          <w:sz w:val="24"/>
          <w:szCs w:val="24"/>
          <w:rtl w:val="0"/>
        </w:rPr>
        <w:t>"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Интернет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";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осуществление проверок полноты и достоверности представленных сведений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соблюдение судьями и работниками аппаратов судов запрета на владение иностранными активами</w:t>
      </w:r>
      <w:r>
        <w:rPr>
          <w:rFonts w:ascii="Times New Roman" w:hAnsi="Times New Roman"/>
          <w:color w:val="333333"/>
          <w:sz w:val="24"/>
          <w:szCs w:val="24"/>
          <w:rtl w:val="0"/>
        </w:rPr>
        <w:t>);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</w:rPr>
        <w:t>в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органам судейского сообщества в Российской Федерации принять меры</w:t>
      </w:r>
      <w:r>
        <w:rPr>
          <w:rFonts w:ascii="Times New Roman" w:hAnsi="Times New Roman"/>
          <w:color w:val="333333"/>
          <w:sz w:val="24"/>
          <w:szCs w:val="24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по совершенствованию дисциплинарного производства в отношении судей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включая совершенствование структуры и функций судебно</w:t>
      </w:r>
      <w:r>
        <w:rPr>
          <w:rFonts w:ascii="Times New Roman" w:hAnsi="Times New Roman"/>
          <w:color w:val="333333"/>
          <w:sz w:val="24"/>
          <w:szCs w:val="24"/>
          <w:rtl w:val="0"/>
        </w:rPr>
        <w:t>-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дисциплинарных органов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процедурных гарантий привлечения судей к дисциплинарной ответственности</w:t>
      </w:r>
      <w:r>
        <w:rPr>
          <w:rFonts w:ascii="Times New Roman" w:hAnsi="Times New Roman"/>
          <w:color w:val="333333"/>
          <w:sz w:val="24"/>
          <w:szCs w:val="24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по разъяснению порядка заполнения судьями и работниками аппаратов судов и представления ими справок о доходах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расходах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об имуществе и обязательствах имущественного характера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а также справок о доходах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расходах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об имуществе и обязательствах имущественного характера своих супруги </w:t>
      </w:r>
      <w:r>
        <w:rPr>
          <w:rFonts w:ascii="Times New Roman" w:hAnsi="Times New Roman"/>
          <w:color w:val="333333"/>
          <w:sz w:val="24"/>
          <w:szCs w:val="24"/>
          <w:rtl w:val="0"/>
        </w:rPr>
        <w:t>(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супруга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и несовершеннолетних детей</w:t>
      </w:r>
      <w:r>
        <w:rPr>
          <w:rFonts w:ascii="Times New Roman" w:hAnsi="Times New Roman"/>
          <w:color w:val="333333"/>
          <w:sz w:val="24"/>
          <w:szCs w:val="24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по рассмотрению на своих заседаниях результатов выполнения мероприятий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касающихся профилактики коррупционных правонарушений в судейском корпусе и системе Судебного департамента при Верховном Суде Российской Федерации</w:t>
      </w:r>
      <w:r>
        <w:rPr>
          <w:rFonts w:ascii="Times New Roman" w:hAnsi="Times New Roman"/>
          <w:color w:val="333333"/>
          <w:sz w:val="24"/>
          <w:szCs w:val="24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</w:rPr>
        <w:t>г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руководителям органов государственной власти субъектов Российской Федерации и органов местного самоуправления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руководствуясь Национальной стратегией противодействия коррупции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утвержденной Указом Президента Российской Федерации от 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13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 xml:space="preserve">апреля 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2010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г</w:t>
      </w:r>
      <w:r>
        <w:rPr>
          <w:rFonts w:ascii="Times New Roman" w:hAnsi="Times New Roman"/>
          <w:color w:val="333333"/>
          <w:sz w:val="24"/>
          <w:szCs w:val="24"/>
          <w:rtl w:val="0"/>
          <w:lang w:val="de-DE"/>
        </w:rPr>
        <w:t xml:space="preserve">. N 460,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и Национальным планом противодействия коррупции на </w:t>
      </w:r>
      <w:r>
        <w:rPr>
          <w:rFonts w:ascii="Times New Roman" w:hAnsi="Times New Roman"/>
          <w:color w:val="333333"/>
          <w:sz w:val="24"/>
          <w:szCs w:val="24"/>
          <w:rtl w:val="0"/>
          <w:lang w:val="de-DE"/>
        </w:rPr>
        <w:t xml:space="preserve">2014 - 2015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годы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утвержденным настоящим Указом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обеспечить внесение до </w:t>
      </w:r>
      <w:r>
        <w:rPr>
          <w:rFonts w:ascii="Times New Roman" w:hAnsi="Times New Roman"/>
          <w:color w:val="333333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 xml:space="preserve">августа 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2014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г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направленных на достижение конкретных результатов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а также контроль за выполнением мероприятий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предусмотренных планами</w:t>
      </w:r>
      <w:r>
        <w:rPr>
          <w:rFonts w:ascii="Times New Roman" w:hAnsi="Times New Roman"/>
          <w:color w:val="333333"/>
          <w:sz w:val="24"/>
          <w:szCs w:val="24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</w:rPr>
        <w:t>д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Общественной палате Российской Федерации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Торгово</w:t>
      </w:r>
      <w:r>
        <w:rPr>
          <w:rFonts w:ascii="Times New Roman" w:hAnsi="Times New Roman"/>
          <w:color w:val="333333"/>
          <w:sz w:val="24"/>
          <w:szCs w:val="24"/>
          <w:rtl w:val="0"/>
        </w:rPr>
        <w:t>-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промышленной палате Российской Федерации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Общероссийской общественной организации </w:t>
      </w:r>
      <w:r>
        <w:rPr>
          <w:rFonts w:ascii="Times New Roman" w:hAnsi="Times New Roman"/>
          <w:color w:val="333333"/>
          <w:sz w:val="24"/>
          <w:szCs w:val="24"/>
          <w:rtl w:val="0"/>
        </w:rPr>
        <w:t>"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Ассоциация юристов России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",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политическим партиям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саморегулируемым организациям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общественным организациям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объединяющим промышленников и предпринимателей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продолжить работу по формированию в обществе нетерпимого отношения к коррупционному поведению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 xml:space="preserve">Внести в пункт 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3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Указа Президента Российской Федерации от 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21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 xml:space="preserve">сентября 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2009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г</w:t>
      </w:r>
      <w:r>
        <w:rPr>
          <w:rFonts w:ascii="Times New Roman" w:hAnsi="Times New Roman"/>
          <w:color w:val="333333"/>
          <w:sz w:val="24"/>
          <w:szCs w:val="24"/>
          <w:rtl w:val="0"/>
        </w:rPr>
        <w:t>. N 1065 "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О проверке достоверности и полноты сведений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представляемых гражданами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претендующими на замещение должностей федеральной государственной службы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и федеральными государственными служащими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и соблюдения федеральными государственными служащими требований к служебному поведению</w:t>
      </w:r>
      <w:r>
        <w:rPr>
          <w:rFonts w:ascii="Times New Roman" w:hAnsi="Times New Roman"/>
          <w:color w:val="333333"/>
          <w:sz w:val="24"/>
          <w:szCs w:val="24"/>
          <w:rtl w:val="0"/>
        </w:rPr>
        <w:t>" (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Собрание законодательства Российской Федерации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2009, N 39,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ст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. 4588; 2010, N 3,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ст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. 274; N 27,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ст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. 3446; N 30,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ст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. 4070; 2012, N 12,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ст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. 1391; 2013, N 14,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ст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. 1670; N 49,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ст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. 6399)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следующие изменения</w:t>
      </w:r>
      <w:r>
        <w:rPr>
          <w:rFonts w:ascii="Times New Roman" w:hAnsi="Times New Roman"/>
          <w:color w:val="333333"/>
          <w:sz w:val="24"/>
          <w:szCs w:val="24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</w:rPr>
        <w:t>а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 xml:space="preserve">из абзаца первого слова </w:t>
      </w:r>
      <w:r>
        <w:rPr>
          <w:rFonts w:ascii="Times New Roman" w:hAnsi="Times New Roman"/>
          <w:color w:val="333333"/>
          <w:sz w:val="24"/>
          <w:szCs w:val="24"/>
          <w:rtl w:val="0"/>
        </w:rPr>
        <w:t>"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в пределах установленной численности этих органов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"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исключить</w:t>
      </w:r>
      <w:r>
        <w:rPr>
          <w:rFonts w:ascii="Times New Roman" w:hAnsi="Times New Roman"/>
          <w:color w:val="333333"/>
          <w:sz w:val="24"/>
          <w:szCs w:val="24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</w:rPr>
        <w:t>б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 xml:space="preserve">в подпункте </w:t>
      </w:r>
      <w:r>
        <w:rPr>
          <w:rFonts w:ascii="Times New Roman" w:hAnsi="Times New Roman"/>
          <w:color w:val="333333"/>
          <w:sz w:val="24"/>
          <w:szCs w:val="24"/>
          <w:rtl w:val="0"/>
        </w:rPr>
        <w:t>"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з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"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 xml:space="preserve">слово </w:t>
      </w:r>
      <w:r>
        <w:rPr>
          <w:rFonts w:ascii="Times New Roman" w:hAnsi="Times New Roman"/>
          <w:color w:val="333333"/>
          <w:sz w:val="24"/>
          <w:szCs w:val="24"/>
          <w:rtl w:val="0"/>
        </w:rPr>
        <w:t>"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обеспечение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"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заменить словом </w:t>
      </w:r>
      <w:r>
        <w:rPr>
          <w:rFonts w:ascii="Times New Roman" w:hAnsi="Times New Roman"/>
          <w:color w:val="333333"/>
          <w:sz w:val="24"/>
          <w:szCs w:val="24"/>
          <w:rtl w:val="0"/>
        </w:rPr>
        <w:t>"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осуществление</w:t>
      </w:r>
      <w:r>
        <w:rPr>
          <w:rFonts w:ascii="Times New Roman" w:hAnsi="Times New Roman"/>
          <w:color w:val="333333"/>
          <w:sz w:val="24"/>
          <w:szCs w:val="24"/>
          <w:rtl w:val="0"/>
        </w:rPr>
        <w:t>";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</w:rPr>
        <w:t>в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дополнить подпунктом </w:t>
      </w:r>
      <w:r>
        <w:rPr>
          <w:rFonts w:ascii="Times New Roman" w:hAnsi="Times New Roman"/>
          <w:color w:val="333333"/>
          <w:sz w:val="24"/>
          <w:szCs w:val="24"/>
          <w:rtl w:val="0"/>
        </w:rPr>
        <w:t>"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л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"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следующего содержания</w:t>
      </w:r>
      <w:r>
        <w:rPr>
          <w:rFonts w:ascii="Times New Roman" w:hAnsi="Times New Roman"/>
          <w:color w:val="333333"/>
          <w:sz w:val="24"/>
          <w:szCs w:val="24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/>
          <w:color w:val="333333"/>
          <w:sz w:val="24"/>
          <w:szCs w:val="24"/>
          <w:rtl w:val="0"/>
        </w:rPr>
        <w:t>"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л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анализ сведений о доходах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об имуществе и обязательствах имущественного характера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представляемых гражданами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претендующими на замещение должностей федеральной государственной службы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и федеральными государственными служащими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сведений о соблюдении федеральными государственными служащими требований к служебному поведению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о предотвращении или урегулировании конфликта интересов и соблюдении установленных для них запретов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ограничений и обязанностей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а также сведений о соблюдении гражданами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замещавшими должности федеральной государственной службы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ограничений при заключении ими после ухода с федеральной государственной службы трудового договора и </w:t>
      </w:r>
      <w:r>
        <w:rPr>
          <w:rFonts w:ascii="Times New Roman" w:hAnsi="Times New Roman"/>
          <w:color w:val="333333"/>
          <w:sz w:val="24"/>
          <w:szCs w:val="24"/>
          <w:rtl w:val="0"/>
        </w:rPr>
        <w:t>(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или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гражданско</w:t>
      </w:r>
      <w:r>
        <w:rPr>
          <w:rFonts w:ascii="Times New Roman" w:hAnsi="Times New Roman"/>
          <w:color w:val="333333"/>
          <w:sz w:val="24"/>
          <w:szCs w:val="24"/>
          <w:rtl w:val="0"/>
        </w:rPr>
        <w:t>-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правового договора в случаях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предусмотренных федеральными законами</w:t>
      </w:r>
      <w:r>
        <w:rPr>
          <w:rFonts w:ascii="Times New Roman" w:hAnsi="Times New Roman"/>
          <w:color w:val="333333"/>
          <w:sz w:val="24"/>
          <w:szCs w:val="24"/>
          <w:rtl w:val="0"/>
        </w:rPr>
        <w:t>.".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